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47" w:rsidRDefault="00D32547" w:rsidP="00D32547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Calibri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-95885</wp:posOffset>
            </wp:positionV>
            <wp:extent cx="623570" cy="671195"/>
            <wp:effectExtent l="0" t="0" r="0" b="0"/>
            <wp:wrapNone/>
            <wp:docPr id="1" name="Рисунок 1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547" w:rsidRDefault="00D32547" w:rsidP="003B389A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2547" w:rsidRDefault="00D32547" w:rsidP="00D3254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2547" w:rsidRPr="00D32547" w:rsidRDefault="00D32547" w:rsidP="00D32547">
      <w:pPr>
        <w:jc w:val="center"/>
        <w:outlineLvl w:val="0"/>
        <w:rPr>
          <w:rFonts w:ascii="Times New Roman" w:hAnsi="Times New Roman"/>
          <w:b/>
          <w:color w:val="26282F"/>
          <w:sz w:val="32"/>
          <w:szCs w:val="32"/>
          <w:lang w:val="ru-RU"/>
        </w:rPr>
      </w:pPr>
      <w:r w:rsidRPr="00D32547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D32547" w:rsidRPr="00D32547" w:rsidRDefault="00D32547" w:rsidP="00D3254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32547">
        <w:rPr>
          <w:rFonts w:ascii="Times New Roman" w:hAnsi="Times New Roman"/>
          <w:b/>
          <w:sz w:val="32"/>
          <w:szCs w:val="32"/>
          <w:lang w:val="ru-RU"/>
        </w:rPr>
        <w:t>ТЕНЬКИНСКОГО ГОРОДСКОГО ОКРУГА</w:t>
      </w:r>
    </w:p>
    <w:p w:rsidR="00D32547" w:rsidRPr="00D32547" w:rsidRDefault="00D32547" w:rsidP="00D3254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32547">
        <w:rPr>
          <w:rFonts w:ascii="Times New Roman" w:hAnsi="Times New Roman"/>
          <w:b/>
          <w:sz w:val="32"/>
          <w:szCs w:val="32"/>
          <w:lang w:val="ru-RU"/>
        </w:rPr>
        <w:t>МАГАДАНСКОЙ ОБЛАСТИ</w:t>
      </w:r>
    </w:p>
    <w:p w:rsidR="00D32547" w:rsidRPr="00D32547" w:rsidRDefault="00D32547" w:rsidP="00D3254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32547" w:rsidRPr="00D32547" w:rsidRDefault="00C84963" w:rsidP="00C84963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 О С Т А Н О В Л Е Н И Е</w:t>
      </w:r>
    </w:p>
    <w:p w:rsidR="00D32547" w:rsidRPr="00D32547" w:rsidRDefault="00D32547" w:rsidP="00D32547">
      <w:pPr>
        <w:pStyle w:val="ab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2547" w:rsidRPr="00D32547" w:rsidRDefault="00D32547" w:rsidP="00D32547">
      <w:pPr>
        <w:pStyle w:val="ab"/>
        <w:ind w:right="-1"/>
        <w:rPr>
          <w:rFonts w:ascii="Times New Roman" w:hAnsi="Times New Roman"/>
          <w:sz w:val="28"/>
          <w:szCs w:val="28"/>
          <w:lang w:val="ru-RU"/>
        </w:rPr>
      </w:pPr>
      <w:r w:rsidRPr="00D32547">
        <w:rPr>
          <w:rFonts w:ascii="Times New Roman" w:hAnsi="Times New Roman"/>
          <w:color w:val="26282F"/>
          <w:sz w:val="28"/>
          <w:szCs w:val="28"/>
          <w:lang w:val="ru-RU"/>
        </w:rPr>
        <w:t xml:space="preserve">от </w:t>
      </w:r>
      <w:r w:rsidR="008A3E22">
        <w:rPr>
          <w:rFonts w:ascii="Times New Roman" w:hAnsi="Times New Roman"/>
          <w:color w:val="26282F"/>
          <w:sz w:val="28"/>
          <w:szCs w:val="28"/>
          <w:lang w:val="ru-RU"/>
        </w:rPr>
        <w:t>05.09.2019</w:t>
      </w:r>
      <w:r w:rsidRPr="00D32547">
        <w:rPr>
          <w:rFonts w:ascii="Times New Roman" w:hAnsi="Times New Roman"/>
          <w:color w:val="26282F"/>
          <w:sz w:val="28"/>
          <w:szCs w:val="28"/>
          <w:lang w:val="ru-RU"/>
        </w:rPr>
        <w:t xml:space="preserve"> № </w:t>
      </w:r>
      <w:r w:rsidR="008A3E22">
        <w:rPr>
          <w:rFonts w:ascii="Times New Roman" w:hAnsi="Times New Roman"/>
          <w:color w:val="26282F"/>
          <w:sz w:val="28"/>
          <w:szCs w:val="28"/>
          <w:lang w:val="ru-RU"/>
        </w:rPr>
        <w:t>250-па</w:t>
      </w:r>
      <w:bookmarkStart w:id="0" w:name="_GoBack"/>
      <w:bookmarkEnd w:id="0"/>
    </w:p>
    <w:p w:rsidR="00D32547" w:rsidRDefault="00D32547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  <w:r w:rsidRPr="00D32547">
        <w:rPr>
          <w:rFonts w:ascii="Times New Roman" w:hAnsi="Times New Roman"/>
          <w:sz w:val="28"/>
          <w:szCs w:val="28"/>
          <w:lang w:val="ru-RU"/>
        </w:rPr>
        <w:t xml:space="preserve">               п. Усть-Омчуг</w:t>
      </w:r>
    </w:p>
    <w:p w:rsidR="00D32547" w:rsidRDefault="00D32547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:rsidR="00026E68" w:rsidRPr="00D32547" w:rsidRDefault="00026E68" w:rsidP="00D32547">
      <w:pPr>
        <w:tabs>
          <w:tab w:val="left" w:pos="7655"/>
        </w:tabs>
        <w:ind w:right="1275"/>
        <w:rPr>
          <w:rFonts w:ascii="Times New Roman" w:hAnsi="Times New Roman"/>
          <w:sz w:val="28"/>
          <w:szCs w:val="28"/>
          <w:lang w:val="ru-RU"/>
        </w:rPr>
      </w:pPr>
    </w:p>
    <w:p w:rsidR="00D32547" w:rsidRDefault="00D32547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74DF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плана мероприятий муниципального образования по реализации регионального проекта «Социальная активность» в 2019-2024 годах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Тенькинском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городском округе Магаданской области</w:t>
      </w:r>
    </w:p>
    <w:p w:rsidR="003B389A" w:rsidRPr="00760A7E" w:rsidRDefault="003B389A" w:rsidP="00760A7E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2547" w:rsidRDefault="00D32547" w:rsidP="00760A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2547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>с 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</w:t>
      </w:r>
      <w:r w:rsidRPr="00D325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F85">
        <w:rPr>
          <w:rFonts w:ascii="Times New Roman" w:hAnsi="Times New Roman"/>
          <w:sz w:val="28"/>
          <w:szCs w:val="28"/>
          <w:lang w:val="ru-RU"/>
        </w:rPr>
        <w:t>реализацией проекта «С</w:t>
      </w:r>
      <w:r w:rsidR="001048E8">
        <w:rPr>
          <w:rFonts w:ascii="Times New Roman" w:hAnsi="Times New Roman"/>
          <w:sz w:val="28"/>
          <w:szCs w:val="28"/>
          <w:lang w:val="ru-RU"/>
        </w:rPr>
        <w:t>оциальная акти</w:t>
      </w:r>
      <w:r w:rsidR="00E50F85">
        <w:rPr>
          <w:rFonts w:ascii="Times New Roman" w:hAnsi="Times New Roman"/>
          <w:sz w:val="28"/>
          <w:szCs w:val="28"/>
          <w:lang w:val="ru-RU"/>
        </w:rPr>
        <w:t>вность» национального проекта «О</w:t>
      </w:r>
      <w:r w:rsidR="001048E8">
        <w:rPr>
          <w:rFonts w:ascii="Times New Roman" w:hAnsi="Times New Roman"/>
          <w:sz w:val="28"/>
          <w:szCs w:val="28"/>
          <w:lang w:val="ru-RU"/>
        </w:rPr>
        <w:t>бразование» на территории Магаданской области,</w:t>
      </w:r>
      <w:r w:rsidRPr="00D32547">
        <w:rPr>
          <w:rFonts w:ascii="Times New Roman" w:hAnsi="Times New Roman"/>
          <w:sz w:val="28"/>
          <w:szCs w:val="28"/>
          <w:lang w:val="ru-RU"/>
        </w:rPr>
        <w:t xml:space="preserve"> администрация Тенькинского  городского округа Магаданской области </w:t>
      </w:r>
      <w:r w:rsidRPr="00D32547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я е т</w:t>
      </w:r>
      <w:r w:rsidRPr="00D32547">
        <w:rPr>
          <w:rFonts w:ascii="Times New Roman" w:hAnsi="Times New Roman"/>
          <w:sz w:val="28"/>
          <w:szCs w:val="28"/>
          <w:lang w:val="ru-RU"/>
        </w:rPr>
        <w:t>:</w:t>
      </w:r>
    </w:p>
    <w:p w:rsidR="00E50F85" w:rsidRPr="00E50F85" w:rsidRDefault="00E50F85" w:rsidP="00D0644C">
      <w:pPr>
        <w:pStyle w:val="ab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муниципального образования по </w:t>
      </w:r>
      <w:r w:rsidRPr="00E50F85">
        <w:rPr>
          <w:rFonts w:ascii="Times New Roman" w:hAnsi="Times New Roman"/>
          <w:sz w:val="28"/>
          <w:szCs w:val="28"/>
          <w:lang w:val="ru-RU"/>
        </w:rPr>
        <w:t xml:space="preserve">реализации регионального проекта «Социальная активность» в 2019-2024 годах в </w:t>
      </w:r>
      <w:proofErr w:type="spellStart"/>
      <w:r w:rsidRPr="00E50F85">
        <w:rPr>
          <w:rFonts w:ascii="Times New Roman" w:hAnsi="Times New Roman"/>
          <w:sz w:val="28"/>
          <w:szCs w:val="28"/>
          <w:lang w:val="ru-RU"/>
        </w:rPr>
        <w:t>Тенькинском</w:t>
      </w:r>
      <w:proofErr w:type="spellEnd"/>
      <w:r w:rsidRPr="00E50F85">
        <w:rPr>
          <w:rFonts w:ascii="Times New Roman" w:hAnsi="Times New Roman"/>
          <w:sz w:val="28"/>
          <w:szCs w:val="28"/>
          <w:lang w:val="ru-RU"/>
        </w:rPr>
        <w:t xml:space="preserve"> городском округе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50F85" w:rsidRDefault="00004A7C" w:rsidP="00760A7E">
      <w:pPr>
        <w:pStyle w:val="ad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Управлению образования и молодежной политики</w:t>
      </w:r>
      <w:r w:rsidR="001D55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администрации Тенькинского городского округа обеспечить </w:t>
      </w:r>
      <w:r w:rsidR="004C291D">
        <w:rPr>
          <w:rFonts w:ascii="Times New Roman" w:hAnsi="Times New Roman"/>
          <w:sz w:val="28"/>
          <w:szCs w:val="28"/>
          <w:lang w:val="ru-RU"/>
        </w:rPr>
        <w:t>контроль по выполнению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Плана</w:t>
      </w:r>
      <w:r w:rsidR="004C291D">
        <w:rPr>
          <w:rFonts w:ascii="Times New Roman" w:hAnsi="Times New Roman"/>
          <w:sz w:val="28"/>
          <w:szCs w:val="28"/>
          <w:lang w:val="ru-RU"/>
        </w:rPr>
        <w:t xml:space="preserve"> мероприятий муниципального образования по реализации регионального проекта «Социальная активность» в 2019-2024 годах в </w:t>
      </w:r>
      <w:proofErr w:type="spellStart"/>
      <w:r w:rsidR="004C291D">
        <w:rPr>
          <w:rFonts w:ascii="Times New Roman" w:hAnsi="Times New Roman"/>
          <w:sz w:val="28"/>
          <w:szCs w:val="28"/>
          <w:lang w:val="ru-RU"/>
        </w:rPr>
        <w:t>Тенькинском</w:t>
      </w:r>
      <w:proofErr w:type="spellEnd"/>
      <w:r w:rsidR="004C291D">
        <w:rPr>
          <w:rFonts w:ascii="Times New Roman" w:hAnsi="Times New Roman"/>
          <w:sz w:val="28"/>
          <w:szCs w:val="28"/>
          <w:lang w:val="ru-RU"/>
        </w:rPr>
        <w:t xml:space="preserve"> городском округе</w:t>
      </w:r>
      <w:r w:rsidR="004C291D" w:rsidRPr="004C291D">
        <w:rPr>
          <w:rFonts w:ascii="Times New Roman" w:hAnsi="Times New Roman"/>
          <w:sz w:val="28"/>
          <w:szCs w:val="28"/>
          <w:lang w:val="ru-RU"/>
        </w:rPr>
        <w:t xml:space="preserve"> Магаданской области.</w:t>
      </w:r>
    </w:p>
    <w:p w:rsidR="00C1118F" w:rsidRPr="00E50F85" w:rsidRDefault="00C84963" w:rsidP="00760A7E">
      <w:pPr>
        <w:pStyle w:val="ad"/>
        <w:numPr>
          <w:ilvl w:val="0"/>
          <w:numId w:val="29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</w:t>
      </w:r>
      <w:r w:rsidR="00C1118F">
        <w:rPr>
          <w:rFonts w:ascii="Times New Roman" w:hAnsi="Times New Roman"/>
          <w:sz w:val="28"/>
          <w:szCs w:val="28"/>
          <w:lang w:val="ru-RU"/>
        </w:rPr>
        <w:t xml:space="preserve"> подлежит опубликованию в районной газете «Тенька» и размещению на </w:t>
      </w:r>
      <w:r w:rsidR="00760A7E">
        <w:rPr>
          <w:rFonts w:ascii="Times New Roman" w:hAnsi="Times New Roman"/>
          <w:sz w:val="28"/>
          <w:szCs w:val="28"/>
          <w:lang w:val="ru-RU"/>
        </w:rPr>
        <w:t>официальном сайте администрации Тенькинского городского округа.</w:t>
      </w:r>
    </w:p>
    <w:p w:rsidR="001D5549" w:rsidRDefault="001D5549" w:rsidP="00026E68">
      <w:pPr>
        <w:pStyle w:val="ad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4479">
        <w:rPr>
          <w:rFonts w:ascii="Times New Roman" w:hAnsi="Times New Roman"/>
          <w:sz w:val="28"/>
          <w:szCs w:val="28"/>
          <w:lang w:val="ru-RU"/>
        </w:rPr>
        <w:lastRenderedPageBreak/>
        <w:t>Контроль  за</w:t>
      </w:r>
      <w:proofErr w:type="gramEnd"/>
      <w:r w:rsidRPr="00C24479">
        <w:rPr>
          <w:rFonts w:ascii="Times New Roman" w:hAnsi="Times New Roman"/>
          <w:sz w:val="28"/>
          <w:szCs w:val="28"/>
          <w:lang w:val="ru-RU"/>
        </w:rPr>
        <w:t xml:space="preserve"> исполнением  насто</w:t>
      </w:r>
      <w:r w:rsidR="00026E68">
        <w:rPr>
          <w:rFonts w:ascii="Times New Roman" w:hAnsi="Times New Roman"/>
          <w:sz w:val="28"/>
          <w:szCs w:val="28"/>
          <w:lang w:val="ru-RU"/>
        </w:rPr>
        <w:t xml:space="preserve">ящего  распоряжения оставляю за </w:t>
      </w:r>
      <w:r w:rsidRPr="00C24479">
        <w:rPr>
          <w:rFonts w:ascii="Times New Roman" w:hAnsi="Times New Roman"/>
          <w:sz w:val="28"/>
          <w:szCs w:val="28"/>
          <w:lang w:val="ru-RU"/>
        </w:rPr>
        <w:t>собой.</w:t>
      </w:r>
    </w:p>
    <w:p w:rsidR="00026E68" w:rsidRDefault="00026E68" w:rsidP="00026E6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6E68" w:rsidRPr="00026E68" w:rsidRDefault="00026E68" w:rsidP="00026E6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213"/>
      </w:tblGrid>
      <w:tr w:rsidR="00C24479" w:rsidRPr="004E3A37" w:rsidTr="00312CAD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C24479" w:rsidRPr="004E3A37" w:rsidRDefault="00C24479" w:rsidP="00312C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A3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4E3A37">
              <w:rPr>
                <w:rFonts w:ascii="Times New Roman" w:hAnsi="Times New Roman"/>
                <w:sz w:val="28"/>
                <w:szCs w:val="28"/>
              </w:rPr>
              <w:t xml:space="preserve"> Тенькинского </w:t>
            </w:r>
            <w:proofErr w:type="spellStart"/>
            <w:r w:rsidRPr="004E3A37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spellEnd"/>
            <w:r w:rsidRPr="004E3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A37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C24479" w:rsidRPr="004E3A37" w:rsidRDefault="00C24479" w:rsidP="00312CA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A3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A37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4E3A37">
              <w:rPr>
                <w:rFonts w:ascii="Times New Roman" w:hAnsi="Times New Roman"/>
                <w:sz w:val="28"/>
                <w:szCs w:val="28"/>
              </w:rPr>
              <w:t>Бережной</w:t>
            </w:r>
            <w:proofErr w:type="spellEnd"/>
          </w:p>
        </w:tc>
      </w:tr>
    </w:tbl>
    <w:p w:rsidR="00C84963" w:rsidRDefault="00C84963" w:rsidP="003B389A">
      <w:pPr>
        <w:rPr>
          <w:rFonts w:ascii="Times New Roman" w:hAnsi="Times New Roman"/>
          <w:sz w:val="28"/>
          <w:szCs w:val="28"/>
          <w:lang w:val="ru-RU"/>
        </w:rPr>
        <w:sectPr w:rsidR="00C84963" w:rsidSect="00026E6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C15AF" w:rsidRPr="001C15AF" w:rsidRDefault="001C15AF" w:rsidP="001C15AF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897"/>
      </w:tblGrid>
      <w:tr w:rsidR="001C15AF" w:rsidTr="001C15AF">
        <w:tc>
          <w:tcPr>
            <w:tcW w:w="9606" w:type="dxa"/>
          </w:tcPr>
          <w:p w:rsid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97" w:type="dxa"/>
          </w:tcPr>
          <w:p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</w:p>
          <w:p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остановлением администрации</w:t>
            </w:r>
          </w:p>
          <w:p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Тенькинского городского округа</w:t>
            </w:r>
          </w:p>
          <w:p w:rsidR="001C15AF" w:rsidRP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Магаданской области</w:t>
            </w:r>
          </w:p>
          <w:p w:rsidR="001C15AF" w:rsidRDefault="001C15AF" w:rsidP="001C15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15AF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 № ______</w:t>
            </w:r>
          </w:p>
        </w:tc>
      </w:tr>
    </w:tbl>
    <w:p w:rsidR="00C84963" w:rsidRDefault="00C84963" w:rsidP="001C15A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23572" w:rsidRPr="00723572" w:rsidRDefault="00723572" w:rsidP="00723572">
      <w:pPr>
        <w:jc w:val="center"/>
        <w:rPr>
          <w:rFonts w:ascii="Times New Roman" w:hAnsi="Times New Roman"/>
          <w:b/>
        </w:rPr>
      </w:pPr>
      <w:r w:rsidRPr="00723572">
        <w:rPr>
          <w:rFonts w:ascii="Times New Roman" w:hAnsi="Times New Roman"/>
          <w:b/>
        </w:rPr>
        <w:t xml:space="preserve">ПЛАН </w:t>
      </w:r>
    </w:p>
    <w:p w:rsidR="00723572" w:rsidRP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  <w:r w:rsidRPr="00723572">
        <w:rPr>
          <w:rFonts w:ascii="Times New Roman" w:hAnsi="Times New Roman"/>
          <w:b/>
          <w:lang w:val="ru-RU"/>
        </w:rPr>
        <w:t xml:space="preserve">мероприятий муниципального образования по реализации регионального проекта «Социальная активность» в 2019-2024 годах </w:t>
      </w:r>
    </w:p>
    <w:p w:rsidR="00723572" w:rsidRP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  <w:r w:rsidRPr="00723572">
        <w:rPr>
          <w:rFonts w:ascii="Times New Roman" w:hAnsi="Times New Roman"/>
          <w:b/>
          <w:lang w:val="ru-RU"/>
        </w:rPr>
        <w:t xml:space="preserve">в </w:t>
      </w:r>
      <w:proofErr w:type="spellStart"/>
      <w:r w:rsidRPr="00723572">
        <w:rPr>
          <w:rFonts w:ascii="Times New Roman" w:hAnsi="Times New Roman"/>
          <w:b/>
          <w:lang w:val="ru-RU"/>
        </w:rPr>
        <w:t>Тенькинском</w:t>
      </w:r>
      <w:proofErr w:type="spellEnd"/>
      <w:r w:rsidRPr="00723572">
        <w:rPr>
          <w:rFonts w:ascii="Times New Roman" w:hAnsi="Times New Roman"/>
          <w:b/>
          <w:lang w:val="ru-RU"/>
        </w:rPr>
        <w:t xml:space="preserve"> городском округе Магаданской области</w:t>
      </w:r>
    </w:p>
    <w:p w:rsidR="00723572" w:rsidRP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</w:p>
    <w:p w:rsidR="00723572" w:rsidRPr="00723572" w:rsidRDefault="00723572" w:rsidP="00723572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756"/>
        <w:gridCol w:w="6338"/>
        <w:gridCol w:w="1974"/>
        <w:gridCol w:w="5209"/>
      </w:tblGrid>
      <w:tr w:rsidR="00723572" w:rsidRPr="00723572" w:rsidTr="00723572">
        <w:trPr>
          <w:trHeight w:val="4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</w:rPr>
            </w:pPr>
            <w:r w:rsidRPr="0072357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72357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3572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3572">
              <w:rPr>
                <w:rFonts w:ascii="Times New Roman" w:hAnsi="Times New Roman"/>
                <w:b/>
              </w:rPr>
              <w:t>Ожидаемый</w:t>
            </w:r>
            <w:proofErr w:type="spellEnd"/>
            <w:r w:rsidRPr="0072357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23572">
              <w:rPr>
                <w:rFonts w:ascii="Times New Roman" w:hAnsi="Times New Roman"/>
                <w:b/>
              </w:rPr>
              <w:t>результат</w:t>
            </w:r>
            <w:proofErr w:type="spellEnd"/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>1. Проведение уроков, посвящённых социальной активности и добровольчеству (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волонтерству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 xml:space="preserve">) в 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Тенькинском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 xml:space="preserve"> городском округе Магаданской области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Проведение классных часов, посвящённых социальной активности и добровольчеству (</w:t>
            </w:r>
            <w:proofErr w:type="spellStart"/>
            <w:r w:rsidRPr="00723572">
              <w:rPr>
                <w:rFonts w:ascii="Times New Roman" w:hAnsi="Times New Roman"/>
                <w:lang w:val="ru-RU"/>
              </w:rPr>
              <w:t>волонтерству</w:t>
            </w:r>
            <w:proofErr w:type="spellEnd"/>
            <w:r w:rsidRPr="00723572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 xml:space="preserve">5 </w:t>
            </w:r>
            <w:proofErr w:type="spellStart"/>
            <w:r w:rsidRPr="00723572">
              <w:rPr>
                <w:rFonts w:ascii="Times New Roman" w:hAnsi="Times New Roman"/>
              </w:rPr>
              <w:t>декабря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Классные часы по предложенным методикам проведены не менее чем в 50% общеобразовательных организаций, расположенных на территории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Проведение информационных встреч «Добровольчество для каждого» в общеобразовательных организациях Магаданской области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март-апрель</w:t>
            </w:r>
            <w:proofErr w:type="spellEnd"/>
            <w:r w:rsidRPr="00723572">
              <w:rPr>
                <w:rFonts w:ascii="Times New Roman" w:hAnsi="Times New Roman"/>
              </w:rPr>
              <w:t>,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сентябрь-октябрь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Информационные встречи по предложенным методикам проведены не менее чем в 50% общеобразовательных организаций, расположенных на территории муниципального образования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2. Внедрение в 50% образовательных организаций общего образования модели школьного волонтерского отряда (ШВО),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>а также осуществление поддержки социальных проектов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2.1.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Определение общеобразовательных организаций для внедрения модели школьного волонтерского отряда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Направление информации о пилотной школе в адрес управления по делам молодежи Правительства Магаданской области </w:t>
            </w:r>
          </w:p>
        </w:tc>
      </w:tr>
      <w:tr w:rsidR="00723572" w:rsidRPr="008A3E22" w:rsidTr="00723572">
        <w:trPr>
          <w:trHeight w:val="10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Разработка дорожной карты внедрения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3572">
              <w:rPr>
                <w:rFonts w:ascii="Times New Roman" w:hAnsi="Times New Roman"/>
                <w:lang w:val="ru-RU"/>
              </w:rPr>
              <w:t xml:space="preserve">модели школьного волонтерского отряда в общеобразовательной организации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октябрь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Разработка дорожной карты внедрения</w:t>
            </w:r>
            <w:r w:rsidRPr="0072357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23572">
              <w:rPr>
                <w:rFonts w:ascii="Times New Roman" w:hAnsi="Times New Roman"/>
                <w:lang w:val="ru-RU"/>
              </w:rPr>
              <w:t>модели школьного волонтерского отряда в общеобразовательной организации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2.3.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деятельности школьного волонтерского отряда в соответствии с методическим пособием «Модель школьного добровольческого отряда»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октябрь-май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На базе общеобразовательной организации создание и осуществления деятельности школьный волонтерских отряд в соответствии с методическими рекомендациями «Модель школьного волонтёрского отряда». 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2.4.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участия представителей ШВО во всероссийских/ межрегиональных/ областных мероприятиях в сфере добровольчества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весь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  <w:proofErr w:type="spellStart"/>
            <w:r w:rsidRPr="00723572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Не менее чем 1 участник ШВО принял участие во всероссийских/ межрегиональных/ областных мероприятиях в сфере добровольчества 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eastAsia="Calibri" w:hAnsi="Times New Roman"/>
                <w:b/>
                <w:lang w:val="ru-RU" w:eastAsia="ru-RU"/>
              </w:rPr>
              <w:t>3. Популяризация на территории Тенькинского городского округа единой информационной системы в сфере развития добровольчества, представляющей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способствующей комплексному решению задач по созданию условий для развития добровольчества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презентаций ЕИС «Добровольцы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Презентации организованы в образовательных организациях, крупных предприятиях муниципального образования, общественных организациях, учреждениях дополнительного образования с охватом не менее 10 % населения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Распространение информационных материалов о ЕИС «Добровольцы России»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Получателями информационных материалов стали не менее 5% населения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Участие представителей муниципального образования в информационном семинаре по работе в ЕИС «Добровольцы России»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Не менее чем 1 специалист от муниципального образования принял участие в семинаре 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Проведение информационного семинара по работе в ЕИС «Добровольцы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общественных организациях, учреждениях дополнительного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Оказание содействия в регистрации добровольческих (волонтерских) мероприятий в ЕИС «Добровольцы </w:t>
            </w:r>
            <w:r w:rsidRPr="00723572">
              <w:rPr>
                <w:rFonts w:ascii="Times New Roman" w:hAnsi="Times New Roman"/>
                <w:lang w:val="ru-RU"/>
              </w:rPr>
              <w:lastRenderedPageBreak/>
              <w:t>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lastRenderedPageBreak/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Зарегистрировано не менее 12 добровольческих (волонтерских) мероприятий 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3.6.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Содействие регистрации жителей муниципального образования в ЕИС «Добровольцы России»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Регистрация не менее 0,5 % от числа жителей муниципального образования как уникальных новых пользователей системы 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t xml:space="preserve">4. В соответствии с разработанными образовательными программами осуществлены мероприятия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t>по обучению координаторов добровольцев (волонтеров)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4.1.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Организация обучения на информационной платформе «Узнай </w:t>
            </w:r>
            <w:r w:rsidRPr="00723572">
              <w:rPr>
                <w:rFonts w:ascii="Times New Roman" w:hAnsi="Times New Roman"/>
              </w:rPr>
              <w:t>PRO</w:t>
            </w:r>
            <w:r w:rsidRPr="00723572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Обучение на информационной платформе прошли 10 % от числа добровольцев, 100 % сотрудников муниципальных органов власти, специалистов подведомственных учреждений муниципального образования, ответственных за взаимодействие с добровольческими объединениями</w:t>
            </w:r>
          </w:p>
        </w:tc>
      </w:tr>
      <w:tr w:rsidR="00723572" w:rsidRPr="0072357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4.2.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Проведение методического семинара для представителей органов власти, образовательных организаций, общественных объединений по вопросам реализации Порядка (регламента) о взаимодействии с добровольческими (волонтерскими) объединениями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Проведен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  <w:proofErr w:type="spellStart"/>
            <w:r w:rsidRPr="00723572">
              <w:rPr>
                <w:rFonts w:ascii="Times New Roman" w:hAnsi="Times New Roman"/>
              </w:rPr>
              <w:t>семинар</w:t>
            </w:r>
            <w:proofErr w:type="spellEnd"/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4.3.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участия добровольцев и координаторов добровольческой деятельности во всероссийских/ межрегиональных/ областных мероприятий в сфере развития добровольчества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В мероприятиях примет участие не менее чем  1 представитель муниципального образования 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5. На </w:t>
            </w:r>
            <w:proofErr w:type="gramStart"/>
            <w:r w:rsidRPr="00723572">
              <w:rPr>
                <w:rFonts w:ascii="Times New Roman" w:hAnsi="Times New Roman"/>
                <w:b/>
                <w:lang w:val="ru-RU"/>
              </w:rPr>
              <w:t>территории  Тенькинского</w:t>
            </w:r>
            <w:proofErr w:type="gramEnd"/>
            <w:r w:rsidRPr="00723572">
              <w:rPr>
                <w:rFonts w:ascii="Times New Roman" w:hAnsi="Times New Roman"/>
                <w:b/>
                <w:lang w:val="ru-RU"/>
              </w:rPr>
              <w:t xml:space="preserve"> городского округа внедрены  практики развития добровольчества из числа рекомендованных в рамках Всероссийского конкурса лучших региональных практик поддержки 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волонтерства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 xml:space="preserve"> «Регион добрых дел»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5.1.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Участие в реализации лучших практик поддержки добровольчества (</w:t>
            </w:r>
            <w:proofErr w:type="spellStart"/>
            <w:r w:rsidRPr="00723572">
              <w:rPr>
                <w:rFonts w:ascii="Times New Roman" w:hAnsi="Times New Roman"/>
                <w:lang w:val="ru-RU"/>
              </w:rPr>
              <w:t>волонтерства</w:t>
            </w:r>
            <w:proofErr w:type="spellEnd"/>
            <w:r w:rsidRPr="00723572">
              <w:rPr>
                <w:rFonts w:ascii="Times New Roman" w:hAnsi="Times New Roman"/>
                <w:lang w:val="ru-RU"/>
              </w:rPr>
              <w:t>) по итогам конкурса «Регион добрых дел» на территории муниципального 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На территории муниципального образования внедрена не менее чем 1 практика поддержки добровольчества (</w:t>
            </w:r>
            <w:proofErr w:type="spellStart"/>
            <w:r w:rsidRPr="00723572">
              <w:rPr>
                <w:rFonts w:ascii="Times New Roman" w:hAnsi="Times New Roman"/>
                <w:lang w:val="ru-RU"/>
              </w:rPr>
              <w:t>волонтерства</w:t>
            </w:r>
            <w:proofErr w:type="spellEnd"/>
            <w:r w:rsidRPr="00723572">
              <w:rPr>
                <w:rFonts w:ascii="Times New Roman" w:hAnsi="Times New Roman"/>
                <w:lang w:val="ru-RU"/>
              </w:rPr>
              <w:t>) из числа рекомендованных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6. На территории  Тенькинского городского округа создана и внедрена система социальной поддержки граждан, систематически участвующих в добровольческих (волонтерских) проектах,  в том числе обеспечены персонализированный учет волонтеров, организаций, развивающих волонтерскую деятельность, повышение уровня мобильности в целях участия в волонтерских мероприятиях и обучающих стажировках, проводимых в субъектах Российской Федерации, учреждение наград и званий, стипендиальная поддержка (для обучающихся), нематериальная поддержка граждан, участвующих в добровольческой </w:t>
            </w:r>
            <w:r w:rsidRPr="00723572">
              <w:rPr>
                <w:rFonts w:ascii="Times New Roman" w:hAnsi="Times New Roman"/>
                <w:b/>
                <w:lang w:val="ru-RU"/>
              </w:rPr>
              <w:lastRenderedPageBreak/>
              <w:t>деятельности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Представление лучших добровольцев (волонтеров) к поощрению благодарственными письмами, дипломами и грамотами главы муниципального образования, органов муниципальной власти, организаций и предприятий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Поощрение не менее 10% участников добровольческого движения 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Присуждение ежегодной премии главы муниципального образования «Доброволец года» (или аналогичной)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Премии вручены представителям добровольческой (волонтёрской) деятельности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Направление лучших добровольцев для участия в мероприятиях за пределами муниципального 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Направление не менее 1 представителя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Выдвижение кандидатур на поощрение нагрудным знаком «Доброволец Магаданской области»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Выдвижение не менее 5% участников добровольческого движения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Выдвижение кандидатур на получение премии в области добровольчества «Добрые дела»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Выдвижение не менее 1 представителя муниципального образования для соискания премии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6.6.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Создание тематических рубрик в социальных сетях и СМИ для освещения достижений добровольцев (волонтеров)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Созданы и действуют тематические рубрики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 xml:space="preserve">7. На </w:t>
            </w:r>
            <w:proofErr w:type="gramStart"/>
            <w:r w:rsidRPr="00723572">
              <w:rPr>
                <w:rFonts w:ascii="Times New Roman" w:hAnsi="Times New Roman"/>
                <w:b/>
                <w:lang w:val="ru-RU"/>
              </w:rPr>
              <w:t>территории  Тенькинского</w:t>
            </w:r>
            <w:proofErr w:type="gramEnd"/>
            <w:r w:rsidRPr="00723572">
              <w:rPr>
                <w:rFonts w:ascii="Times New Roman" w:hAnsi="Times New Roman"/>
                <w:b/>
                <w:lang w:val="ru-RU"/>
              </w:rPr>
              <w:t xml:space="preserve"> городского округа проведена информационная кампания по участию граждан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>во Всероссийском конкурсе «Доброволец России»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Направление информационных писем о проведении конкурса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апрель-июнь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Направление информационных писем в образовательные организации, учреждения культуры, здравоохранения, социальной политики, организации и предприятия различных форм собственности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Размещение информационных материалов (плакатов, буклетов) о проведении конкурса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май-июнь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Информационные материалы размещены в местах скопления населения, на информационных стендах организаций и учреждений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Публикация информационных материалов о конкурсе в местных СМИ, в сообществах в социальных сетях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май-июнь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Размещены не менее 2 информационных материалов в месяц в период проведения информационной кампании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7.4.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презентации конкурса для участников добровольческого движения, организаторов добровольческой деятельности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Проведение не менее 1 презентации (информационной встречи) с потенциальными участниками конкурса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lastRenderedPageBreak/>
              <w:t>7.5.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Организация участия представителей муниципального образования во Всероссийском конкурсе «Доброволец России»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Направлено не менее 2 заявок на участие в конкурсе от муниципального образования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>8. Внесение изменений в уставные документы муниципальных органов государственной власти внесены изменения в части поддержки добровольчества в соответствии с Федеральным законом от 05.02.2018 г. № 15-ФЗ «О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волонтерства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>)»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8.1.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Разработка и утверждение </w:t>
            </w:r>
            <w:r w:rsidRPr="00723572">
              <w:rPr>
                <w:rFonts w:ascii="Times New Roman" w:eastAsia="Calibri" w:hAnsi="Times New Roman"/>
                <w:lang w:val="ru-RU"/>
              </w:rPr>
              <w:t>порядк</w:t>
            </w:r>
            <w:r w:rsidRPr="00723572">
              <w:rPr>
                <w:rFonts w:ascii="Times New Roman" w:hAnsi="Times New Roman"/>
                <w:lang w:val="ru-RU"/>
              </w:rPr>
              <w:t>а</w:t>
            </w:r>
            <w:r w:rsidRPr="00723572">
              <w:rPr>
                <w:rFonts w:ascii="Times New Roman" w:eastAsia="Calibri" w:hAnsi="Times New Roman"/>
                <w:lang w:val="ru-RU"/>
              </w:rPr>
              <w:t xml:space="preserve">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  <w:r w:rsidRPr="00723572">
              <w:rPr>
                <w:rFonts w:ascii="Times New Roman" w:hAnsi="Times New Roman"/>
                <w:lang w:val="ru-RU"/>
              </w:rPr>
              <w:t xml:space="preserve"> в соответствии с </w:t>
            </w:r>
            <w:r w:rsidRPr="00723572">
              <w:rPr>
                <w:rFonts w:ascii="Times New Roman" w:hAnsi="Times New Roman"/>
                <w:iCs/>
                <w:lang w:val="ru-RU"/>
              </w:rPr>
              <w:t xml:space="preserve">Постановлением Правительства Российской Федерации </w:t>
            </w:r>
            <w:r w:rsidRPr="00723572">
              <w:rPr>
                <w:rFonts w:ascii="Times New Roman" w:hAnsi="Times New Roman"/>
                <w:lang w:val="ru-RU"/>
              </w:rPr>
              <w:t>от 28.112018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Cs/>
              </w:rPr>
            </w:pPr>
            <w:r w:rsidRPr="00723572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Копия нормативного акта, утверждающего порядок,</w:t>
            </w:r>
            <w:r w:rsidRPr="00723572">
              <w:rPr>
                <w:rFonts w:ascii="Times New Roman" w:hAnsi="Times New Roman"/>
                <w:bCs/>
                <w:lang w:val="ru-RU"/>
              </w:rPr>
              <w:t xml:space="preserve"> направлена в адрес управления по делам молодежи Правительства Магаданской области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lang w:val="ru-RU"/>
              </w:rPr>
              <w:t>9. В целях популяризации добровольчества (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волонтерства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 xml:space="preserve">) в </w:t>
            </w:r>
            <w:proofErr w:type="spellStart"/>
            <w:r w:rsidRPr="00723572">
              <w:rPr>
                <w:rFonts w:ascii="Times New Roman" w:hAnsi="Times New Roman"/>
                <w:b/>
                <w:lang w:val="ru-RU"/>
              </w:rPr>
              <w:t>Тенькинском</w:t>
            </w:r>
            <w:proofErr w:type="spellEnd"/>
            <w:r w:rsidRPr="00723572">
              <w:rPr>
                <w:rFonts w:ascii="Times New Roman" w:hAnsi="Times New Roman"/>
                <w:b/>
                <w:lang w:val="ru-RU"/>
              </w:rPr>
              <w:t xml:space="preserve"> городском округе проведена информационная и рекламная кампания, в том числе рекламные ролики на ТВ и в сети «Интернет», охват аудитории теле- и радиорекламы составляет не менее 50 % населения ежегодно, а также в сети «Интернет» и социальных сетях размещаются информационные материалы</w:t>
            </w:r>
          </w:p>
        </w:tc>
      </w:tr>
      <w:tr w:rsidR="00723572" w:rsidRPr="0072357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Размещение информационных материалов о волонтерских проектах, акциях, мероприятиях, добровольческих организациях на страницах в социальных сетях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 xml:space="preserve">1 </w:t>
            </w:r>
            <w:proofErr w:type="spellStart"/>
            <w:r w:rsidRPr="00723572">
              <w:rPr>
                <w:rFonts w:ascii="Times New Roman" w:hAnsi="Times New Roman"/>
              </w:rPr>
              <w:t>раз</w:t>
            </w:r>
            <w:proofErr w:type="spellEnd"/>
            <w:r w:rsidRPr="00723572">
              <w:rPr>
                <w:rFonts w:ascii="Times New Roman" w:hAnsi="Times New Roman"/>
              </w:rPr>
              <w:t xml:space="preserve"> в </w:t>
            </w:r>
            <w:proofErr w:type="spellStart"/>
            <w:r w:rsidRPr="00723572">
              <w:rPr>
                <w:rFonts w:ascii="Times New Roman" w:hAnsi="Times New Roman"/>
              </w:rPr>
              <w:t>месяц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Размещено</w:t>
            </w:r>
            <w:proofErr w:type="spellEnd"/>
            <w:r w:rsidRPr="00723572">
              <w:rPr>
                <w:rFonts w:ascii="Times New Roman" w:hAnsi="Times New Roman"/>
              </w:rPr>
              <w:t xml:space="preserve"> 15 </w:t>
            </w:r>
            <w:proofErr w:type="spellStart"/>
            <w:r w:rsidRPr="00723572">
              <w:rPr>
                <w:rFonts w:ascii="Times New Roman" w:hAnsi="Times New Roman"/>
              </w:rPr>
              <w:t>материалов</w:t>
            </w:r>
            <w:proofErr w:type="spellEnd"/>
            <w:r w:rsidRPr="00723572">
              <w:rPr>
                <w:rFonts w:ascii="Times New Roman" w:hAnsi="Times New Roman"/>
              </w:rPr>
              <w:t xml:space="preserve"> в </w:t>
            </w:r>
            <w:proofErr w:type="spellStart"/>
            <w:r w:rsidRPr="00723572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723572" w:rsidRPr="0072357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Размещение информационных материалов на страницах в социальных сетях об особо отличившихся волонтерах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 xml:space="preserve">1 </w:t>
            </w:r>
            <w:proofErr w:type="spellStart"/>
            <w:r w:rsidRPr="00723572">
              <w:rPr>
                <w:rFonts w:ascii="Times New Roman" w:hAnsi="Times New Roman"/>
              </w:rPr>
              <w:t>раз</w:t>
            </w:r>
            <w:proofErr w:type="spellEnd"/>
            <w:r w:rsidRPr="00723572">
              <w:rPr>
                <w:rFonts w:ascii="Times New Roman" w:hAnsi="Times New Roman"/>
              </w:rPr>
              <w:t xml:space="preserve"> в </w:t>
            </w:r>
            <w:proofErr w:type="spellStart"/>
            <w:r w:rsidRPr="00723572">
              <w:rPr>
                <w:rFonts w:ascii="Times New Roman" w:hAnsi="Times New Roman"/>
              </w:rPr>
              <w:t>месяц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Размещено</w:t>
            </w:r>
            <w:proofErr w:type="spellEnd"/>
            <w:r w:rsidRPr="00723572">
              <w:rPr>
                <w:rFonts w:ascii="Times New Roman" w:hAnsi="Times New Roman"/>
              </w:rPr>
              <w:t xml:space="preserve"> 15 </w:t>
            </w:r>
            <w:proofErr w:type="spellStart"/>
            <w:r w:rsidRPr="00723572">
              <w:rPr>
                <w:rFonts w:ascii="Times New Roman" w:hAnsi="Times New Roman"/>
              </w:rPr>
              <w:t>материалов</w:t>
            </w:r>
            <w:proofErr w:type="spellEnd"/>
            <w:r w:rsidRPr="00723572">
              <w:rPr>
                <w:rFonts w:ascii="Times New Roman" w:hAnsi="Times New Roman"/>
              </w:rPr>
              <w:t xml:space="preserve"> в </w:t>
            </w:r>
            <w:proofErr w:type="spellStart"/>
            <w:r w:rsidRPr="00723572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Взаимодействие со СМИ, действующими на территории муниципального образования, в целях публикации информации о добровольческом движении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t>ежегодно</w:t>
            </w:r>
            <w:proofErr w:type="spellEnd"/>
            <w:r w:rsidRPr="00723572">
              <w:rPr>
                <w:rFonts w:ascii="Times New Roman" w:hAnsi="Times New Roman"/>
              </w:rPr>
              <w:t xml:space="preserve"> </w:t>
            </w:r>
          </w:p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 xml:space="preserve">1 </w:t>
            </w:r>
            <w:proofErr w:type="spellStart"/>
            <w:r w:rsidRPr="00723572">
              <w:rPr>
                <w:rFonts w:ascii="Times New Roman" w:hAnsi="Times New Roman"/>
              </w:rPr>
              <w:t>раз</w:t>
            </w:r>
            <w:proofErr w:type="spellEnd"/>
            <w:r w:rsidRPr="00723572">
              <w:rPr>
                <w:rFonts w:ascii="Times New Roman" w:hAnsi="Times New Roman"/>
              </w:rPr>
              <w:t xml:space="preserve"> в </w:t>
            </w:r>
            <w:proofErr w:type="spellStart"/>
            <w:r w:rsidRPr="00723572">
              <w:rPr>
                <w:rFonts w:ascii="Times New Roman" w:hAnsi="Times New Roman"/>
              </w:rPr>
              <w:t>месяц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Не менее 6 публикаций в СМИ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9.4.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Распространение информационных материалов (афиш, </w:t>
            </w:r>
            <w:r w:rsidRPr="00723572">
              <w:rPr>
                <w:rFonts w:ascii="Times New Roman" w:hAnsi="Times New Roman"/>
                <w:lang w:val="ru-RU"/>
              </w:rPr>
              <w:lastRenderedPageBreak/>
              <w:t>буклет, плакатов) на территории муниципального 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</w:rPr>
              <w:lastRenderedPageBreak/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Распространение информационных материалов </w:t>
            </w:r>
            <w:r w:rsidRPr="00723572">
              <w:rPr>
                <w:rFonts w:ascii="Times New Roman" w:hAnsi="Times New Roman"/>
                <w:lang w:val="ru-RU"/>
              </w:rPr>
              <w:lastRenderedPageBreak/>
              <w:t>в соответствии с рекомендуемыми объемами и сроками (информационными материалы направляются в адрес муниципального образования ежегодно)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lastRenderedPageBreak/>
              <w:t>10. Информирование целевых групп о конкурсах, входящих в платформу «Россия – страна возможностей» о социальных лифтах, которые доступны победителям, в том числе обучение в Подмосковном молодежном центре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Информирование молодежи муниципального образования через средства массовой информации, информационные письма, презентации об актуальных конкурсах платформы «Россия – страна возможностей»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  <w:bCs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Организация информирования с охватом не менее 50 % от числа молодежи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10.2.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Организация участия представителей муниципального образования в мероприятиях платформы «Россия – страна возможностей»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3572">
              <w:rPr>
                <w:rFonts w:ascii="Times New Roman" w:hAnsi="Times New Roman"/>
                <w:bCs/>
              </w:rPr>
              <w:t>ежегодно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Организация участия представителей муниципального образования в мероприятиях платформы «Россия – страна возможностей» в соответствии с направляемыми рекомендациями</w:t>
            </w:r>
          </w:p>
        </w:tc>
      </w:tr>
      <w:tr w:rsidR="00723572" w:rsidRPr="008A3E22" w:rsidTr="00723572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b/>
                <w:bCs/>
                <w:lang w:val="ru-RU"/>
              </w:rPr>
              <w:t>11. Информационная кампания по вовлечению творческой молодежи в отборочную кампанию на участие в образовательных программах Форума молодых деятелей культуры и искусства «Таврида» (далее - Форум)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>Информирование молодежи муниципального образования (молодые сотрудники организаций сферы культуры, образования, представители молодежных объединений, творческой молодежи) о возможностях участия в Форуме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23572">
              <w:rPr>
                <w:rFonts w:ascii="Times New Roman" w:hAnsi="Times New Roman"/>
                <w:bCs/>
              </w:rPr>
              <w:t>апрель-май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Информационные письма направлены в адрес 100% молодежных творческих коллективов, образовательных организаций, учреждений культуры и дополнительного образования, действующих на территории муниципального образования</w:t>
            </w:r>
          </w:p>
        </w:tc>
      </w:tr>
      <w:tr w:rsidR="00723572" w:rsidRPr="008A3E22" w:rsidTr="0072357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</w:rPr>
            </w:pPr>
            <w:r w:rsidRPr="00723572">
              <w:rPr>
                <w:rFonts w:ascii="Times New Roman" w:hAnsi="Times New Roman"/>
              </w:rPr>
              <w:t>11.2.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rPr>
                <w:rFonts w:ascii="Times New Roman" w:hAnsi="Times New Roman"/>
                <w:lang w:val="ru-RU"/>
              </w:rPr>
            </w:pPr>
            <w:r w:rsidRPr="00723572">
              <w:rPr>
                <w:rFonts w:ascii="Times New Roman" w:hAnsi="Times New Roman"/>
                <w:lang w:val="ru-RU"/>
              </w:rPr>
              <w:t xml:space="preserve">Оказание содействия в регистрации и выполнении творческого задания потенциальным участникам Форума согласно квоте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72" w:rsidRPr="00723572" w:rsidRDefault="00723572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Ежегодно согласно срокам регистрации на смены форума и выполнения творческих заданий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72" w:rsidRPr="00723572" w:rsidRDefault="0072357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23572">
              <w:rPr>
                <w:rFonts w:ascii="Times New Roman" w:hAnsi="Times New Roman"/>
                <w:bCs/>
                <w:lang w:val="ru-RU"/>
              </w:rPr>
              <w:t>Регистрация на Форум не менее 1 представителя муниципального образования.</w:t>
            </w:r>
          </w:p>
        </w:tc>
      </w:tr>
    </w:tbl>
    <w:p w:rsidR="00723572" w:rsidRDefault="00723572" w:rsidP="00723572">
      <w:pPr>
        <w:ind w:firstLine="34"/>
        <w:rPr>
          <w:rFonts w:ascii="Times New Roman" w:hAnsi="Times New Roman"/>
          <w:b/>
          <w:lang w:val="ru-RU"/>
        </w:rPr>
      </w:pPr>
    </w:p>
    <w:p w:rsidR="00023CBD" w:rsidRPr="00723572" w:rsidRDefault="00023CBD" w:rsidP="00723572">
      <w:pPr>
        <w:ind w:firstLine="34"/>
        <w:rPr>
          <w:rFonts w:ascii="Times New Roman" w:hAnsi="Times New Roman"/>
          <w:b/>
          <w:lang w:val="ru-RU"/>
        </w:rPr>
      </w:pPr>
    </w:p>
    <w:p w:rsidR="001C15AF" w:rsidRPr="00723572" w:rsidRDefault="00023CBD" w:rsidP="00023C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</w:t>
      </w:r>
    </w:p>
    <w:sectPr w:rsidR="001C15AF" w:rsidRPr="00723572" w:rsidSect="001C15AF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4A" w:rsidRDefault="00C87C4A" w:rsidP="009D0814">
      <w:r>
        <w:separator/>
      </w:r>
    </w:p>
  </w:endnote>
  <w:endnote w:type="continuationSeparator" w:id="0">
    <w:p w:rsidR="00C87C4A" w:rsidRDefault="00C87C4A" w:rsidP="009D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4A" w:rsidRDefault="00C87C4A" w:rsidP="009D0814">
      <w:r>
        <w:separator/>
      </w:r>
    </w:p>
  </w:footnote>
  <w:footnote w:type="continuationSeparator" w:id="0">
    <w:p w:rsidR="00C87C4A" w:rsidRDefault="00C87C4A" w:rsidP="009D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060976"/>
      <w:docPartObj>
        <w:docPartGallery w:val="Page Numbers (Top of Page)"/>
        <w:docPartUnique/>
      </w:docPartObj>
    </w:sdtPr>
    <w:sdtEndPr/>
    <w:sdtContent>
      <w:p w:rsidR="00C24479" w:rsidRDefault="00C2447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CBD" w:rsidRPr="00023CBD">
          <w:rPr>
            <w:noProof/>
            <w:lang w:val="ru-RU"/>
          </w:rPr>
          <w:t>2</w:t>
        </w:r>
        <w:r>
          <w:fldChar w:fldCharType="end"/>
        </w:r>
      </w:p>
    </w:sdtContent>
  </w:sdt>
  <w:p w:rsidR="00C24479" w:rsidRDefault="00C2447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3DE"/>
    <w:multiLevelType w:val="hybridMultilevel"/>
    <w:tmpl w:val="C3EE0B64"/>
    <w:lvl w:ilvl="0" w:tplc="7CB48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B0119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F5B26"/>
    <w:multiLevelType w:val="hybridMultilevel"/>
    <w:tmpl w:val="2D5A1FEC"/>
    <w:lvl w:ilvl="0" w:tplc="10BA2A7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961CA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D6BA1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712D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D2ED6"/>
    <w:multiLevelType w:val="multilevel"/>
    <w:tmpl w:val="27682548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3190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21ACB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45AF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22801"/>
    <w:multiLevelType w:val="hybridMultilevel"/>
    <w:tmpl w:val="F6BE6468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376D4"/>
    <w:multiLevelType w:val="hybridMultilevel"/>
    <w:tmpl w:val="E0969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82961"/>
    <w:multiLevelType w:val="hybridMultilevel"/>
    <w:tmpl w:val="783C1514"/>
    <w:lvl w:ilvl="0" w:tplc="FBA6972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7CB30C7"/>
    <w:multiLevelType w:val="hybridMultilevel"/>
    <w:tmpl w:val="2EF84BBC"/>
    <w:lvl w:ilvl="0" w:tplc="65447272">
      <w:start w:val="1"/>
      <w:numFmt w:val="decimal"/>
      <w:lvlText w:val="%1."/>
      <w:lvlJc w:val="left"/>
      <w:pPr>
        <w:tabs>
          <w:tab w:val="num" w:pos="902"/>
        </w:tabs>
        <w:ind w:left="902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4" w15:restartNumberingAfterBreak="0">
    <w:nsid w:val="38282274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01985"/>
    <w:multiLevelType w:val="hybridMultilevel"/>
    <w:tmpl w:val="6C3CD1EC"/>
    <w:lvl w:ilvl="0" w:tplc="78FE1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DA1D47"/>
    <w:multiLevelType w:val="hybridMultilevel"/>
    <w:tmpl w:val="B72EE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4510"/>
    <w:multiLevelType w:val="hybridMultilevel"/>
    <w:tmpl w:val="626E8722"/>
    <w:lvl w:ilvl="0" w:tplc="AAD2B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F51E8E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86E2C"/>
    <w:multiLevelType w:val="hybridMultilevel"/>
    <w:tmpl w:val="22CC5142"/>
    <w:lvl w:ilvl="0" w:tplc="F98CFBD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3E10DA"/>
    <w:multiLevelType w:val="multilevel"/>
    <w:tmpl w:val="2EF84BB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D635B"/>
    <w:multiLevelType w:val="multilevel"/>
    <w:tmpl w:val="842C0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A7A1C96"/>
    <w:multiLevelType w:val="multilevel"/>
    <w:tmpl w:val="DEB4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04E0D"/>
    <w:multiLevelType w:val="hybridMultilevel"/>
    <w:tmpl w:val="8154DC7A"/>
    <w:lvl w:ilvl="0" w:tplc="38F6B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6B6A12"/>
    <w:multiLevelType w:val="hybridMultilevel"/>
    <w:tmpl w:val="27682548"/>
    <w:lvl w:ilvl="0" w:tplc="65447272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631A"/>
    <w:multiLevelType w:val="multilevel"/>
    <w:tmpl w:val="A308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402E2"/>
    <w:multiLevelType w:val="multilevel"/>
    <w:tmpl w:val="AD960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 w15:restartNumberingAfterBreak="0">
    <w:nsid w:val="797A07EB"/>
    <w:multiLevelType w:val="hybridMultilevel"/>
    <w:tmpl w:val="FB2E9E42"/>
    <w:lvl w:ilvl="0" w:tplc="65447272">
      <w:start w:val="1"/>
      <w:numFmt w:val="decimal"/>
      <w:lvlText w:val="%1."/>
      <w:lvlJc w:val="left"/>
      <w:pPr>
        <w:tabs>
          <w:tab w:val="num" w:pos="1089"/>
        </w:tabs>
        <w:ind w:left="108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7A2669BC"/>
    <w:multiLevelType w:val="hybridMultilevel"/>
    <w:tmpl w:val="0D642B42"/>
    <w:lvl w:ilvl="0" w:tplc="B210C3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1"/>
  </w:num>
  <w:num w:numId="5">
    <w:abstractNumId w:val="26"/>
  </w:num>
  <w:num w:numId="6">
    <w:abstractNumId w:val="16"/>
  </w:num>
  <w:num w:numId="7">
    <w:abstractNumId w:val="15"/>
  </w:num>
  <w:num w:numId="8">
    <w:abstractNumId w:val="28"/>
  </w:num>
  <w:num w:numId="9">
    <w:abstractNumId w:val="13"/>
  </w:num>
  <w:num w:numId="10">
    <w:abstractNumId w:val="4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9"/>
  </w:num>
  <w:num w:numId="16">
    <w:abstractNumId w:val="5"/>
  </w:num>
  <w:num w:numId="17">
    <w:abstractNumId w:val="1"/>
  </w:num>
  <w:num w:numId="18">
    <w:abstractNumId w:val="8"/>
  </w:num>
  <w:num w:numId="19">
    <w:abstractNumId w:val="20"/>
  </w:num>
  <w:num w:numId="20">
    <w:abstractNumId w:val="7"/>
  </w:num>
  <w:num w:numId="21">
    <w:abstractNumId w:val="11"/>
  </w:num>
  <w:num w:numId="22">
    <w:abstractNumId w:val="10"/>
  </w:num>
  <w:num w:numId="23">
    <w:abstractNumId w:val="27"/>
  </w:num>
  <w:num w:numId="24">
    <w:abstractNumId w:val="24"/>
  </w:num>
  <w:num w:numId="25">
    <w:abstractNumId w:val="6"/>
  </w:num>
  <w:num w:numId="26">
    <w:abstractNumId w:val="3"/>
  </w:num>
  <w:num w:numId="27">
    <w:abstractNumId w:val="19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A1"/>
    <w:rsid w:val="0000250A"/>
    <w:rsid w:val="00004A7C"/>
    <w:rsid w:val="00004D60"/>
    <w:rsid w:val="00005DA5"/>
    <w:rsid w:val="00006803"/>
    <w:rsid w:val="00023CBD"/>
    <w:rsid w:val="00026E68"/>
    <w:rsid w:val="00042B69"/>
    <w:rsid w:val="00061D61"/>
    <w:rsid w:val="0006225E"/>
    <w:rsid w:val="000819B9"/>
    <w:rsid w:val="00082E0A"/>
    <w:rsid w:val="00095BA9"/>
    <w:rsid w:val="00096210"/>
    <w:rsid w:val="000B1D20"/>
    <w:rsid w:val="000B4601"/>
    <w:rsid w:val="000B7CD3"/>
    <w:rsid w:val="000C0966"/>
    <w:rsid w:val="000C351C"/>
    <w:rsid w:val="000D6FEF"/>
    <w:rsid w:val="000E3A43"/>
    <w:rsid w:val="000E742D"/>
    <w:rsid w:val="000F6D17"/>
    <w:rsid w:val="001048E8"/>
    <w:rsid w:val="00113611"/>
    <w:rsid w:val="001235C6"/>
    <w:rsid w:val="00130810"/>
    <w:rsid w:val="00131EB2"/>
    <w:rsid w:val="00134622"/>
    <w:rsid w:val="00135519"/>
    <w:rsid w:val="001412BF"/>
    <w:rsid w:val="0014308A"/>
    <w:rsid w:val="00155B32"/>
    <w:rsid w:val="001666AD"/>
    <w:rsid w:val="00184026"/>
    <w:rsid w:val="00185DD5"/>
    <w:rsid w:val="001A4636"/>
    <w:rsid w:val="001A6A01"/>
    <w:rsid w:val="001A7436"/>
    <w:rsid w:val="001C15AF"/>
    <w:rsid w:val="001C3949"/>
    <w:rsid w:val="001C5842"/>
    <w:rsid w:val="001C7416"/>
    <w:rsid w:val="001D5549"/>
    <w:rsid w:val="001F163C"/>
    <w:rsid w:val="001F4F77"/>
    <w:rsid w:val="00201C5C"/>
    <w:rsid w:val="002375B4"/>
    <w:rsid w:val="00246035"/>
    <w:rsid w:val="002502CF"/>
    <w:rsid w:val="002A19C8"/>
    <w:rsid w:val="002B29D6"/>
    <w:rsid w:val="002B53F9"/>
    <w:rsid w:val="002D44DE"/>
    <w:rsid w:val="002E42A1"/>
    <w:rsid w:val="002F2192"/>
    <w:rsid w:val="002F5D23"/>
    <w:rsid w:val="0030394B"/>
    <w:rsid w:val="00312F72"/>
    <w:rsid w:val="003222E1"/>
    <w:rsid w:val="00340F20"/>
    <w:rsid w:val="00354675"/>
    <w:rsid w:val="003579C8"/>
    <w:rsid w:val="003619B1"/>
    <w:rsid w:val="003826A9"/>
    <w:rsid w:val="003967F8"/>
    <w:rsid w:val="003A087C"/>
    <w:rsid w:val="003A496B"/>
    <w:rsid w:val="003A4D19"/>
    <w:rsid w:val="003A6980"/>
    <w:rsid w:val="003B389A"/>
    <w:rsid w:val="003B4297"/>
    <w:rsid w:val="003B5B3C"/>
    <w:rsid w:val="003C61B6"/>
    <w:rsid w:val="003C629B"/>
    <w:rsid w:val="003C7D66"/>
    <w:rsid w:val="003D5D3E"/>
    <w:rsid w:val="003E02F6"/>
    <w:rsid w:val="003E3BE3"/>
    <w:rsid w:val="003F04D5"/>
    <w:rsid w:val="00411C3A"/>
    <w:rsid w:val="004137D4"/>
    <w:rsid w:val="00422C5F"/>
    <w:rsid w:val="00423B05"/>
    <w:rsid w:val="00425B2A"/>
    <w:rsid w:val="00425DAF"/>
    <w:rsid w:val="004260A0"/>
    <w:rsid w:val="004366B8"/>
    <w:rsid w:val="00442295"/>
    <w:rsid w:val="004602D1"/>
    <w:rsid w:val="00465221"/>
    <w:rsid w:val="00472E2C"/>
    <w:rsid w:val="00476AE9"/>
    <w:rsid w:val="004A3ED5"/>
    <w:rsid w:val="004C0711"/>
    <w:rsid w:val="004C291D"/>
    <w:rsid w:val="004C475A"/>
    <w:rsid w:val="004C5A0D"/>
    <w:rsid w:val="004C6B76"/>
    <w:rsid w:val="004E262D"/>
    <w:rsid w:val="004E54EF"/>
    <w:rsid w:val="004E7F97"/>
    <w:rsid w:val="004F3DBB"/>
    <w:rsid w:val="004F6971"/>
    <w:rsid w:val="00503464"/>
    <w:rsid w:val="005039C2"/>
    <w:rsid w:val="00511619"/>
    <w:rsid w:val="00515363"/>
    <w:rsid w:val="00524C53"/>
    <w:rsid w:val="005425E3"/>
    <w:rsid w:val="00550BF0"/>
    <w:rsid w:val="00565AD2"/>
    <w:rsid w:val="00574BC3"/>
    <w:rsid w:val="00576FFC"/>
    <w:rsid w:val="00594961"/>
    <w:rsid w:val="005B2185"/>
    <w:rsid w:val="005D0BB6"/>
    <w:rsid w:val="005D4727"/>
    <w:rsid w:val="005E4DD5"/>
    <w:rsid w:val="005F7824"/>
    <w:rsid w:val="00602CEC"/>
    <w:rsid w:val="006107B2"/>
    <w:rsid w:val="00615795"/>
    <w:rsid w:val="006277F5"/>
    <w:rsid w:val="00641B65"/>
    <w:rsid w:val="00645280"/>
    <w:rsid w:val="0064563B"/>
    <w:rsid w:val="006568A9"/>
    <w:rsid w:val="00660284"/>
    <w:rsid w:val="006632BD"/>
    <w:rsid w:val="00667C0D"/>
    <w:rsid w:val="0069141C"/>
    <w:rsid w:val="006C14A6"/>
    <w:rsid w:val="006D2956"/>
    <w:rsid w:val="006D3E3D"/>
    <w:rsid w:val="006E2942"/>
    <w:rsid w:val="006F65C3"/>
    <w:rsid w:val="00710203"/>
    <w:rsid w:val="00710CD4"/>
    <w:rsid w:val="0071688C"/>
    <w:rsid w:val="00717EE1"/>
    <w:rsid w:val="00723572"/>
    <w:rsid w:val="00723E8A"/>
    <w:rsid w:val="007256DC"/>
    <w:rsid w:val="00746997"/>
    <w:rsid w:val="0074758F"/>
    <w:rsid w:val="00751FCC"/>
    <w:rsid w:val="0075506F"/>
    <w:rsid w:val="00760A7E"/>
    <w:rsid w:val="007664AD"/>
    <w:rsid w:val="007835EE"/>
    <w:rsid w:val="00785DF3"/>
    <w:rsid w:val="007944C0"/>
    <w:rsid w:val="00794EF5"/>
    <w:rsid w:val="007A011E"/>
    <w:rsid w:val="007A62BD"/>
    <w:rsid w:val="007B506C"/>
    <w:rsid w:val="007B6530"/>
    <w:rsid w:val="007C09E3"/>
    <w:rsid w:val="007C4435"/>
    <w:rsid w:val="007D7972"/>
    <w:rsid w:val="007E00B0"/>
    <w:rsid w:val="00811CE4"/>
    <w:rsid w:val="0081276D"/>
    <w:rsid w:val="008171A9"/>
    <w:rsid w:val="00841A44"/>
    <w:rsid w:val="0085097C"/>
    <w:rsid w:val="0088444A"/>
    <w:rsid w:val="008849FC"/>
    <w:rsid w:val="00886BCF"/>
    <w:rsid w:val="008A29BC"/>
    <w:rsid w:val="008A3E22"/>
    <w:rsid w:val="008A6EE0"/>
    <w:rsid w:val="008B63A3"/>
    <w:rsid w:val="008C4318"/>
    <w:rsid w:val="008C5FE7"/>
    <w:rsid w:val="008E37A4"/>
    <w:rsid w:val="008E7E33"/>
    <w:rsid w:val="008F188D"/>
    <w:rsid w:val="008F2DCD"/>
    <w:rsid w:val="00917E7C"/>
    <w:rsid w:val="00926427"/>
    <w:rsid w:val="00932D26"/>
    <w:rsid w:val="00936CBD"/>
    <w:rsid w:val="00937400"/>
    <w:rsid w:val="0095643F"/>
    <w:rsid w:val="00975709"/>
    <w:rsid w:val="009B6F5D"/>
    <w:rsid w:val="009C1075"/>
    <w:rsid w:val="009C2E13"/>
    <w:rsid w:val="009D0814"/>
    <w:rsid w:val="009D5941"/>
    <w:rsid w:val="009E2F4D"/>
    <w:rsid w:val="009F094F"/>
    <w:rsid w:val="00A06656"/>
    <w:rsid w:val="00A06765"/>
    <w:rsid w:val="00A153BC"/>
    <w:rsid w:val="00A15752"/>
    <w:rsid w:val="00A175CB"/>
    <w:rsid w:val="00A24A38"/>
    <w:rsid w:val="00A33A30"/>
    <w:rsid w:val="00A340F4"/>
    <w:rsid w:val="00A6045B"/>
    <w:rsid w:val="00A76A05"/>
    <w:rsid w:val="00A902E2"/>
    <w:rsid w:val="00A95039"/>
    <w:rsid w:val="00A9693A"/>
    <w:rsid w:val="00AA248A"/>
    <w:rsid w:val="00AA2A76"/>
    <w:rsid w:val="00AC5BA6"/>
    <w:rsid w:val="00AF179F"/>
    <w:rsid w:val="00AF2431"/>
    <w:rsid w:val="00B42447"/>
    <w:rsid w:val="00B44764"/>
    <w:rsid w:val="00B501DC"/>
    <w:rsid w:val="00B600F6"/>
    <w:rsid w:val="00B65F59"/>
    <w:rsid w:val="00B901C5"/>
    <w:rsid w:val="00BA11C9"/>
    <w:rsid w:val="00BA6C08"/>
    <w:rsid w:val="00BC2E44"/>
    <w:rsid w:val="00C06A74"/>
    <w:rsid w:val="00C1118F"/>
    <w:rsid w:val="00C17D77"/>
    <w:rsid w:val="00C20C8C"/>
    <w:rsid w:val="00C24479"/>
    <w:rsid w:val="00C253BE"/>
    <w:rsid w:val="00C42AFC"/>
    <w:rsid w:val="00C4726B"/>
    <w:rsid w:val="00C51548"/>
    <w:rsid w:val="00C74323"/>
    <w:rsid w:val="00C74E32"/>
    <w:rsid w:val="00C84963"/>
    <w:rsid w:val="00C86922"/>
    <w:rsid w:val="00C87C4A"/>
    <w:rsid w:val="00C93A88"/>
    <w:rsid w:val="00CC0989"/>
    <w:rsid w:val="00CD16D3"/>
    <w:rsid w:val="00CD6ED8"/>
    <w:rsid w:val="00CD7CB9"/>
    <w:rsid w:val="00CE0FC3"/>
    <w:rsid w:val="00CF480D"/>
    <w:rsid w:val="00CF7C9E"/>
    <w:rsid w:val="00D031A9"/>
    <w:rsid w:val="00D0644C"/>
    <w:rsid w:val="00D10472"/>
    <w:rsid w:val="00D10B40"/>
    <w:rsid w:val="00D1664C"/>
    <w:rsid w:val="00D2473A"/>
    <w:rsid w:val="00D255F0"/>
    <w:rsid w:val="00D31F29"/>
    <w:rsid w:val="00D32547"/>
    <w:rsid w:val="00D50B2D"/>
    <w:rsid w:val="00D53113"/>
    <w:rsid w:val="00D61F4C"/>
    <w:rsid w:val="00D706FA"/>
    <w:rsid w:val="00D73FDD"/>
    <w:rsid w:val="00D84AC8"/>
    <w:rsid w:val="00DA0C54"/>
    <w:rsid w:val="00DC2222"/>
    <w:rsid w:val="00DD5CE5"/>
    <w:rsid w:val="00DE5533"/>
    <w:rsid w:val="00DF51F8"/>
    <w:rsid w:val="00DF7266"/>
    <w:rsid w:val="00E029F1"/>
    <w:rsid w:val="00E05A9F"/>
    <w:rsid w:val="00E063DD"/>
    <w:rsid w:val="00E06A09"/>
    <w:rsid w:val="00E103FB"/>
    <w:rsid w:val="00E301C4"/>
    <w:rsid w:val="00E37C79"/>
    <w:rsid w:val="00E50F85"/>
    <w:rsid w:val="00E556C0"/>
    <w:rsid w:val="00E56C5B"/>
    <w:rsid w:val="00E674A6"/>
    <w:rsid w:val="00E87F4B"/>
    <w:rsid w:val="00E974DF"/>
    <w:rsid w:val="00E97C86"/>
    <w:rsid w:val="00EA6215"/>
    <w:rsid w:val="00EC0C99"/>
    <w:rsid w:val="00EC64E4"/>
    <w:rsid w:val="00ED32E7"/>
    <w:rsid w:val="00ED7549"/>
    <w:rsid w:val="00EE02D6"/>
    <w:rsid w:val="00EE0758"/>
    <w:rsid w:val="00F1290D"/>
    <w:rsid w:val="00F22D05"/>
    <w:rsid w:val="00F23C4F"/>
    <w:rsid w:val="00F321D9"/>
    <w:rsid w:val="00F32CC8"/>
    <w:rsid w:val="00F350F9"/>
    <w:rsid w:val="00F3522F"/>
    <w:rsid w:val="00F37F37"/>
    <w:rsid w:val="00F42CA0"/>
    <w:rsid w:val="00F47440"/>
    <w:rsid w:val="00F62BC3"/>
    <w:rsid w:val="00F6534E"/>
    <w:rsid w:val="00F74262"/>
    <w:rsid w:val="00F8228B"/>
    <w:rsid w:val="00F87E30"/>
    <w:rsid w:val="00F912A8"/>
    <w:rsid w:val="00F96381"/>
    <w:rsid w:val="00F97CCF"/>
    <w:rsid w:val="00FA0604"/>
    <w:rsid w:val="00FA24CA"/>
    <w:rsid w:val="00FC7C44"/>
    <w:rsid w:val="00FD0AA8"/>
    <w:rsid w:val="00FD13B4"/>
    <w:rsid w:val="00FD3BD1"/>
    <w:rsid w:val="00FD5B4B"/>
    <w:rsid w:val="00FE48BF"/>
    <w:rsid w:val="00FE7699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5951"/>
  <w15:docId w15:val="{2E102659-E4F7-4D42-90FF-2D3C28C2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E42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42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42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4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42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E42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E42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E42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42A1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2E42A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E42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42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42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42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42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42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42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42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42A1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2E42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2E42A1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E42A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2E42A1"/>
    <w:rPr>
      <w:rFonts w:ascii="Cambria" w:eastAsia="Times New Roman" w:hAnsi="Cambria"/>
      <w:sz w:val="24"/>
      <w:szCs w:val="24"/>
    </w:rPr>
  </w:style>
  <w:style w:type="character" w:styleId="a9">
    <w:name w:val="Strong"/>
    <w:basedOn w:val="a0"/>
    <w:uiPriority w:val="22"/>
    <w:qFormat/>
    <w:rsid w:val="002E42A1"/>
    <w:rPr>
      <w:b/>
      <w:bCs/>
    </w:rPr>
  </w:style>
  <w:style w:type="character" w:styleId="aa">
    <w:name w:val="Emphasis"/>
    <w:basedOn w:val="a0"/>
    <w:uiPriority w:val="20"/>
    <w:qFormat/>
    <w:rsid w:val="002E42A1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99"/>
    <w:qFormat/>
    <w:rsid w:val="002E42A1"/>
    <w:rPr>
      <w:szCs w:val="32"/>
    </w:rPr>
  </w:style>
  <w:style w:type="paragraph" w:styleId="ad">
    <w:name w:val="List Paragraph"/>
    <w:basedOn w:val="a"/>
    <w:uiPriority w:val="34"/>
    <w:qFormat/>
    <w:rsid w:val="002E4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2A1"/>
    <w:rPr>
      <w:i/>
    </w:rPr>
  </w:style>
  <w:style w:type="character" w:customStyle="1" w:styleId="22">
    <w:name w:val="Цитата 2 Знак"/>
    <w:basedOn w:val="a0"/>
    <w:link w:val="21"/>
    <w:uiPriority w:val="29"/>
    <w:rsid w:val="002E42A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E42A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E42A1"/>
    <w:rPr>
      <w:b/>
      <w:i/>
      <w:sz w:val="24"/>
    </w:rPr>
  </w:style>
  <w:style w:type="character" w:styleId="af0">
    <w:name w:val="Subtle Emphasis"/>
    <w:uiPriority w:val="19"/>
    <w:qFormat/>
    <w:rsid w:val="002E42A1"/>
    <w:rPr>
      <w:i/>
      <w:color w:val="5A5A5A"/>
    </w:rPr>
  </w:style>
  <w:style w:type="character" w:styleId="af1">
    <w:name w:val="Intense Emphasis"/>
    <w:basedOn w:val="a0"/>
    <w:uiPriority w:val="21"/>
    <w:qFormat/>
    <w:rsid w:val="002E42A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E42A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E42A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E42A1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2E42A1"/>
    <w:pPr>
      <w:outlineLvl w:val="9"/>
    </w:pPr>
  </w:style>
  <w:style w:type="paragraph" w:styleId="af6">
    <w:name w:val="caption"/>
    <w:basedOn w:val="a"/>
    <w:next w:val="a"/>
    <w:uiPriority w:val="35"/>
    <w:qFormat/>
    <w:rsid w:val="002E42A1"/>
    <w:rPr>
      <w:caps/>
      <w:spacing w:val="10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2E42A1"/>
    <w:rPr>
      <w:sz w:val="24"/>
      <w:szCs w:val="32"/>
    </w:rPr>
  </w:style>
  <w:style w:type="paragraph" w:styleId="af7">
    <w:name w:val="header"/>
    <w:basedOn w:val="a"/>
    <w:link w:val="af8"/>
    <w:uiPriority w:val="99"/>
    <w:unhideWhenUsed/>
    <w:rsid w:val="009D08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D0814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nhideWhenUsed/>
    <w:rsid w:val="009D08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0814"/>
    <w:rPr>
      <w:sz w:val="24"/>
      <w:szCs w:val="24"/>
      <w:lang w:val="en-US" w:eastAsia="en-US" w:bidi="en-US"/>
    </w:rPr>
  </w:style>
  <w:style w:type="paragraph" w:styleId="afb">
    <w:name w:val="Balloon Text"/>
    <w:basedOn w:val="a"/>
    <w:link w:val="afc"/>
    <w:semiHidden/>
    <w:rsid w:val="006277F5"/>
    <w:rPr>
      <w:rFonts w:ascii="Tahoma" w:hAnsi="Tahoma" w:cs="Tahoma"/>
      <w:sz w:val="16"/>
      <w:szCs w:val="16"/>
    </w:rPr>
  </w:style>
  <w:style w:type="character" w:customStyle="1" w:styleId="afd">
    <w:name w:val="Цветовое выделение"/>
    <w:uiPriority w:val="99"/>
    <w:rsid w:val="00422C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uiPriority w:val="99"/>
    <w:rsid w:val="00422C5F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f">
    <w:name w:val="Комментарий"/>
    <w:basedOn w:val="a"/>
    <w:next w:val="a"/>
    <w:uiPriority w:val="99"/>
    <w:rsid w:val="006456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563B"/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6568A9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568A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568A9"/>
    <w:rPr>
      <w:lang w:val="en-US" w:eastAsia="en-US" w:bidi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568A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568A9"/>
    <w:rPr>
      <w:b/>
      <w:bCs/>
      <w:lang w:val="en-US" w:eastAsia="en-US" w:bidi="en-US"/>
    </w:rPr>
  </w:style>
  <w:style w:type="character" w:styleId="aff6">
    <w:name w:val="page number"/>
    <w:basedOn w:val="a0"/>
    <w:rsid w:val="00926427"/>
  </w:style>
  <w:style w:type="character" w:customStyle="1" w:styleId="afc">
    <w:name w:val="Текст выноски Знак"/>
    <w:basedOn w:val="a0"/>
    <w:link w:val="afb"/>
    <w:semiHidden/>
    <w:rsid w:val="0092642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rsid w:val="00926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7">
    <w:name w:val="Table Grid"/>
    <w:basedOn w:val="a1"/>
    <w:uiPriority w:val="59"/>
    <w:rsid w:val="00D10B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Гипертекстовая ссылка"/>
    <w:uiPriority w:val="99"/>
    <w:rsid w:val="00D32547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5C28-E8BE-4B38-B4EF-AAD9844A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6138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Lidiya_Strelkova</dc:creator>
  <cp:keywords/>
  <dc:description/>
  <cp:lastModifiedBy>Пшеничнова Татьяна Владимировна</cp:lastModifiedBy>
  <cp:revision>39</cp:revision>
  <cp:lastPrinted>2019-09-06T05:33:00Z</cp:lastPrinted>
  <dcterms:created xsi:type="dcterms:W3CDTF">2017-02-02T07:09:00Z</dcterms:created>
  <dcterms:modified xsi:type="dcterms:W3CDTF">2022-01-17T00:01:00Z</dcterms:modified>
</cp:coreProperties>
</file>