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BD95" w14:textId="77777777" w:rsidR="007545B2" w:rsidRPr="007545B2" w:rsidRDefault="007545B2" w:rsidP="007545B2">
      <w:pPr>
        <w:spacing w:line="276" w:lineRule="auto"/>
        <w:jc w:val="center"/>
        <w:rPr>
          <w:b/>
          <w:bCs/>
          <w:sz w:val="32"/>
          <w:szCs w:val="32"/>
        </w:rPr>
      </w:pPr>
      <w:r w:rsidRPr="007545B2">
        <w:rPr>
          <w:b/>
          <w:bCs/>
          <w:noProof/>
          <w:sz w:val="32"/>
          <w:szCs w:val="32"/>
        </w:rPr>
        <w:drawing>
          <wp:inline distT="0" distB="0" distL="0" distR="0" wp14:anchorId="14CE0B93" wp14:editId="3F9ED11B">
            <wp:extent cx="6381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14:paraId="3FCCC549" w14:textId="77777777" w:rsidR="007545B2" w:rsidRPr="007545B2" w:rsidRDefault="007545B2" w:rsidP="007545B2">
      <w:pPr>
        <w:spacing w:line="276" w:lineRule="auto"/>
        <w:jc w:val="center"/>
        <w:rPr>
          <w:b/>
          <w:bCs/>
          <w:sz w:val="32"/>
          <w:szCs w:val="32"/>
        </w:rPr>
      </w:pPr>
    </w:p>
    <w:p w14:paraId="2DB9584A" w14:textId="77777777" w:rsidR="007545B2" w:rsidRPr="007545B2" w:rsidRDefault="007545B2" w:rsidP="007545B2">
      <w:pPr>
        <w:spacing w:line="276" w:lineRule="auto"/>
        <w:jc w:val="center"/>
        <w:rPr>
          <w:b/>
          <w:bCs/>
          <w:sz w:val="32"/>
          <w:szCs w:val="32"/>
        </w:rPr>
      </w:pPr>
      <w:r w:rsidRPr="007545B2">
        <w:rPr>
          <w:b/>
          <w:bCs/>
          <w:sz w:val="32"/>
          <w:szCs w:val="32"/>
        </w:rPr>
        <w:t xml:space="preserve">АДМИНИСТРАЦИЯ </w:t>
      </w:r>
    </w:p>
    <w:p w14:paraId="3A7CCF66" w14:textId="77777777" w:rsidR="007545B2" w:rsidRPr="007545B2" w:rsidRDefault="007545B2" w:rsidP="007545B2">
      <w:pPr>
        <w:spacing w:line="276" w:lineRule="auto"/>
        <w:jc w:val="center"/>
        <w:rPr>
          <w:b/>
          <w:bCs/>
          <w:sz w:val="32"/>
          <w:szCs w:val="32"/>
        </w:rPr>
      </w:pPr>
      <w:r w:rsidRPr="007545B2">
        <w:rPr>
          <w:b/>
          <w:bCs/>
          <w:sz w:val="32"/>
          <w:szCs w:val="32"/>
        </w:rPr>
        <w:t>ТЕНЬКИНСКОГО ГОРОДСКОГО ОКРУГА</w:t>
      </w:r>
    </w:p>
    <w:p w14:paraId="612D3E97" w14:textId="77777777" w:rsidR="007545B2" w:rsidRPr="007545B2" w:rsidRDefault="007545B2" w:rsidP="007545B2">
      <w:pPr>
        <w:spacing w:line="276" w:lineRule="auto"/>
        <w:jc w:val="center"/>
        <w:rPr>
          <w:b/>
          <w:bCs/>
          <w:sz w:val="32"/>
          <w:szCs w:val="32"/>
        </w:rPr>
      </w:pPr>
      <w:r w:rsidRPr="007545B2">
        <w:rPr>
          <w:b/>
          <w:bCs/>
          <w:sz w:val="32"/>
          <w:szCs w:val="32"/>
        </w:rPr>
        <w:t>МАГАДАНСКОЙ ОБЛАСТИ</w:t>
      </w:r>
    </w:p>
    <w:p w14:paraId="1FC70C16" w14:textId="77777777" w:rsidR="007545B2" w:rsidRPr="007545B2" w:rsidRDefault="007545B2" w:rsidP="007545B2">
      <w:pPr>
        <w:jc w:val="center"/>
        <w:rPr>
          <w:b/>
          <w:bCs/>
        </w:rPr>
      </w:pPr>
    </w:p>
    <w:p w14:paraId="32276AAE" w14:textId="77777777" w:rsidR="007545B2" w:rsidRPr="007545B2" w:rsidRDefault="007545B2" w:rsidP="007545B2">
      <w:pPr>
        <w:jc w:val="center"/>
        <w:rPr>
          <w:b/>
          <w:bCs/>
          <w:sz w:val="36"/>
          <w:szCs w:val="36"/>
        </w:rPr>
      </w:pPr>
      <w:proofErr w:type="gramStart"/>
      <w:r w:rsidRPr="007545B2">
        <w:rPr>
          <w:b/>
          <w:bCs/>
          <w:sz w:val="36"/>
          <w:szCs w:val="36"/>
        </w:rPr>
        <w:t>П</w:t>
      </w:r>
      <w:proofErr w:type="gramEnd"/>
      <w:r w:rsidRPr="007545B2">
        <w:rPr>
          <w:b/>
          <w:bCs/>
          <w:sz w:val="36"/>
          <w:szCs w:val="36"/>
        </w:rPr>
        <w:t xml:space="preserve"> О С Т А Н О В Л Е Н И Е </w:t>
      </w:r>
    </w:p>
    <w:p w14:paraId="2D346204" w14:textId="77777777" w:rsidR="007545B2" w:rsidRPr="007545B2" w:rsidRDefault="007545B2" w:rsidP="007545B2">
      <w:pPr>
        <w:jc w:val="center"/>
      </w:pPr>
    </w:p>
    <w:p w14:paraId="4DA0EDE6" w14:textId="106F7E48" w:rsidR="007545B2" w:rsidRPr="007545B2" w:rsidRDefault="007545B2" w:rsidP="007545B2">
      <w:r w:rsidRPr="007545B2">
        <w:t xml:space="preserve">    13.12.2021 № 36</w:t>
      </w:r>
      <w:r>
        <w:t>3</w:t>
      </w:r>
      <w:bookmarkStart w:id="0" w:name="_GoBack"/>
      <w:bookmarkEnd w:id="0"/>
      <w:r w:rsidRPr="007545B2">
        <w:t>-па</w:t>
      </w:r>
    </w:p>
    <w:p w14:paraId="31D35E1B" w14:textId="77777777" w:rsidR="007545B2" w:rsidRPr="007545B2" w:rsidRDefault="007545B2" w:rsidP="007545B2">
      <w:pPr>
        <w:rPr>
          <w:sz w:val="24"/>
          <w:szCs w:val="24"/>
        </w:rPr>
      </w:pPr>
      <w:r w:rsidRPr="007545B2">
        <w:rPr>
          <w:sz w:val="24"/>
          <w:szCs w:val="24"/>
        </w:rPr>
        <w:t xml:space="preserve">                 п. Усть-Омчуг</w:t>
      </w:r>
    </w:p>
    <w:p w14:paraId="0C1F0D38" w14:textId="661A6AE5" w:rsidR="00AD4F7B" w:rsidRDefault="00AD4F7B" w:rsidP="00AD4F7B">
      <w:pPr>
        <w:rPr>
          <w:sz w:val="16"/>
          <w:szCs w:val="16"/>
        </w:rPr>
      </w:pPr>
    </w:p>
    <w:p w14:paraId="1E83BF17" w14:textId="5BEC2CBA" w:rsidR="009306F8" w:rsidRDefault="009306F8" w:rsidP="00AD4F7B">
      <w:pPr>
        <w:rPr>
          <w:sz w:val="16"/>
          <w:szCs w:val="16"/>
        </w:rPr>
      </w:pPr>
    </w:p>
    <w:p w14:paraId="0E7CB7CF" w14:textId="77777777" w:rsidR="009306F8" w:rsidRDefault="009306F8" w:rsidP="00AD4F7B">
      <w:pPr>
        <w:rPr>
          <w:sz w:val="16"/>
          <w:szCs w:val="16"/>
        </w:rPr>
      </w:pPr>
    </w:p>
    <w:p w14:paraId="4AC8D652" w14:textId="77777777" w:rsidR="007545B2" w:rsidRDefault="00286A32" w:rsidP="00286A32">
      <w:pPr>
        <w:pStyle w:val="ConsNormal"/>
        <w:widowControl/>
        <w:ind w:right="0" w:firstLine="0"/>
        <w:jc w:val="center"/>
        <w:rPr>
          <w:rFonts w:ascii="Times New Roman" w:hAnsi="Times New Roman" w:cs="Times New Roman"/>
          <w:b/>
          <w:bCs/>
          <w:sz w:val="28"/>
          <w:szCs w:val="28"/>
        </w:rPr>
      </w:pPr>
      <w:bookmarkStart w:id="1" w:name="_Hlk89682039"/>
      <w:r w:rsidRPr="00286A32">
        <w:rPr>
          <w:rFonts w:ascii="Times New Roman" w:hAnsi="Times New Roman" w:cs="Times New Roman"/>
          <w:b/>
          <w:bCs/>
          <w:sz w:val="28"/>
          <w:szCs w:val="28"/>
        </w:rPr>
        <w:t xml:space="preserve">О внесении изменений в </w:t>
      </w:r>
      <w:r>
        <w:rPr>
          <w:rFonts w:ascii="Times New Roman" w:hAnsi="Times New Roman" w:cs="Times New Roman"/>
          <w:b/>
          <w:bCs/>
          <w:sz w:val="28"/>
          <w:szCs w:val="28"/>
        </w:rPr>
        <w:t>постановление администрации</w:t>
      </w:r>
    </w:p>
    <w:p w14:paraId="55D7B4CE" w14:textId="77777777" w:rsidR="007545B2" w:rsidRDefault="00286A32" w:rsidP="00286A32">
      <w:pPr>
        <w:pStyle w:val="ConsNormal"/>
        <w:widowControl/>
        <w:ind w:right="0" w:firstLine="0"/>
        <w:jc w:val="center"/>
        <w:rPr>
          <w:rFonts w:ascii="Times New Roman" w:hAnsi="Times New Roman" w:cs="Times New Roman"/>
          <w:b/>
          <w:bCs/>
          <w:sz w:val="28"/>
          <w:szCs w:val="28"/>
        </w:rPr>
      </w:pPr>
      <w:r w:rsidRPr="00286A32">
        <w:rPr>
          <w:rFonts w:ascii="Times New Roman" w:hAnsi="Times New Roman" w:cs="Times New Roman"/>
          <w:b/>
          <w:bCs/>
          <w:sz w:val="28"/>
          <w:szCs w:val="28"/>
        </w:rPr>
        <w:t xml:space="preserve"> Тенькинского городского округа от </w:t>
      </w:r>
      <w:r w:rsidR="00406C73" w:rsidRPr="00406C73">
        <w:rPr>
          <w:rFonts w:ascii="Times New Roman" w:hAnsi="Times New Roman" w:cs="Times New Roman"/>
          <w:b/>
          <w:bCs/>
          <w:sz w:val="28"/>
          <w:szCs w:val="28"/>
        </w:rPr>
        <w:t>10</w:t>
      </w:r>
      <w:r w:rsidR="007545B2">
        <w:rPr>
          <w:rFonts w:ascii="Times New Roman" w:hAnsi="Times New Roman" w:cs="Times New Roman"/>
          <w:b/>
          <w:bCs/>
          <w:sz w:val="28"/>
          <w:szCs w:val="28"/>
        </w:rPr>
        <w:t xml:space="preserve"> декабря </w:t>
      </w:r>
      <w:r w:rsidRPr="00406C73">
        <w:rPr>
          <w:rFonts w:ascii="Times New Roman" w:hAnsi="Times New Roman" w:cs="Times New Roman"/>
          <w:b/>
          <w:bCs/>
          <w:sz w:val="28"/>
          <w:szCs w:val="28"/>
        </w:rPr>
        <w:t>202</w:t>
      </w:r>
      <w:r w:rsidR="00406C73" w:rsidRPr="00406C73">
        <w:rPr>
          <w:rFonts w:ascii="Times New Roman" w:hAnsi="Times New Roman" w:cs="Times New Roman"/>
          <w:b/>
          <w:bCs/>
          <w:sz w:val="28"/>
          <w:szCs w:val="28"/>
        </w:rPr>
        <w:t>1</w:t>
      </w:r>
      <w:r w:rsidR="007545B2">
        <w:rPr>
          <w:rFonts w:ascii="Times New Roman" w:hAnsi="Times New Roman" w:cs="Times New Roman"/>
          <w:b/>
          <w:bCs/>
          <w:sz w:val="28"/>
          <w:szCs w:val="28"/>
        </w:rPr>
        <w:t xml:space="preserve"> года</w:t>
      </w:r>
      <w:r w:rsidRPr="00406C73">
        <w:rPr>
          <w:rFonts w:ascii="Times New Roman" w:hAnsi="Times New Roman" w:cs="Times New Roman"/>
          <w:b/>
          <w:bCs/>
          <w:sz w:val="28"/>
          <w:szCs w:val="28"/>
        </w:rPr>
        <w:t xml:space="preserve"> № </w:t>
      </w:r>
      <w:r w:rsidR="00406C73" w:rsidRPr="00406C73">
        <w:rPr>
          <w:rFonts w:ascii="Times New Roman" w:hAnsi="Times New Roman" w:cs="Times New Roman"/>
          <w:b/>
          <w:bCs/>
          <w:sz w:val="28"/>
          <w:szCs w:val="28"/>
        </w:rPr>
        <w:t>357-па</w:t>
      </w:r>
    </w:p>
    <w:p w14:paraId="6CFA2397" w14:textId="77777777" w:rsidR="007545B2" w:rsidRDefault="00286A32" w:rsidP="00286A32">
      <w:pPr>
        <w:pStyle w:val="ConsNormal"/>
        <w:widowControl/>
        <w:ind w:right="0" w:firstLine="0"/>
        <w:jc w:val="center"/>
        <w:rPr>
          <w:rFonts w:ascii="Times New Roman" w:hAnsi="Times New Roman" w:cs="Times New Roman"/>
          <w:b/>
          <w:bCs/>
          <w:sz w:val="28"/>
          <w:szCs w:val="28"/>
        </w:rPr>
      </w:pPr>
      <w:r w:rsidRPr="00286A32">
        <w:rPr>
          <w:rFonts w:ascii="Times New Roman" w:hAnsi="Times New Roman" w:cs="Times New Roman"/>
          <w:b/>
          <w:bCs/>
          <w:sz w:val="28"/>
          <w:szCs w:val="28"/>
        </w:rPr>
        <w:t xml:space="preserve"> «Об утверждении Правил землепользования и застройки </w:t>
      </w:r>
    </w:p>
    <w:p w14:paraId="65F4130D" w14:textId="53344ACB" w:rsidR="00AD4F7B" w:rsidRDefault="00286A32" w:rsidP="00286A32">
      <w:pPr>
        <w:pStyle w:val="ConsNormal"/>
        <w:widowControl/>
        <w:ind w:right="0" w:firstLine="0"/>
        <w:jc w:val="center"/>
        <w:rPr>
          <w:rFonts w:ascii="Times New Roman" w:hAnsi="Times New Roman" w:cs="Times New Roman"/>
          <w:b/>
          <w:bCs/>
          <w:sz w:val="28"/>
          <w:szCs w:val="28"/>
        </w:rPr>
      </w:pPr>
      <w:r w:rsidRPr="00286A32">
        <w:rPr>
          <w:rFonts w:ascii="Times New Roman" w:hAnsi="Times New Roman" w:cs="Times New Roman"/>
          <w:b/>
          <w:bCs/>
          <w:sz w:val="28"/>
          <w:szCs w:val="28"/>
        </w:rPr>
        <w:t>Тенькинского городского округа Магаданской области»</w:t>
      </w:r>
    </w:p>
    <w:p w14:paraId="32E9AF99" w14:textId="77777777" w:rsidR="00286A32" w:rsidRPr="00286A32" w:rsidRDefault="00286A32" w:rsidP="00286A32">
      <w:pPr>
        <w:pStyle w:val="ConsNormal"/>
        <w:widowControl/>
        <w:ind w:right="0" w:firstLine="0"/>
        <w:jc w:val="center"/>
        <w:rPr>
          <w:rFonts w:ascii="Times New Roman" w:hAnsi="Times New Roman" w:cs="Times New Roman"/>
          <w:b/>
          <w:bCs/>
          <w:sz w:val="28"/>
          <w:szCs w:val="28"/>
        </w:rPr>
      </w:pPr>
    </w:p>
    <w:bookmarkEnd w:id="1"/>
    <w:p w14:paraId="5F8BB9DB" w14:textId="5D145831" w:rsidR="00583C55" w:rsidRPr="00D4728D" w:rsidRDefault="009001BF" w:rsidP="00D4728D">
      <w:pPr>
        <w:pStyle w:val="1"/>
        <w:spacing w:before="0" w:beforeAutospacing="0" w:after="0" w:afterAutospacing="0" w:line="360" w:lineRule="auto"/>
        <w:ind w:firstLine="709"/>
        <w:jc w:val="both"/>
        <w:rPr>
          <w:b w:val="0"/>
          <w:sz w:val="28"/>
          <w:szCs w:val="28"/>
        </w:rPr>
      </w:pPr>
      <w:proofErr w:type="gramStart"/>
      <w:r w:rsidRPr="009001BF">
        <w:rPr>
          <w:b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руководствуясь Уставом муниципального образования «Тенькинский городской округ» Магаданской области, </w:t>
      </w:r>
      <w:r w:rsidRPr="00180DFF">
        <w:rPr>
          <w:b w:val="0"/>
          <w:color w:val="000000" w:themeColor="text1"/>
          <w:sz w:val="28"/>
          <w:szCs w:val="28"/>
        </w:rPr>
        <w:t>заключением о результатах публичных слушаний по внесению изменений от 18.06.2020</w:t>
      </w:r>
      <w:r w:rsidR="007545B2">
        <w:rPr>
          <w:b w:val="0"/>
          <w:color w:val="000000" w:themeColor="text1"/>
          <w:sz w:val="28"/>
          <w:szCs w:val="28"/>
        </w:rPr>
        <w:t xml:space="preserve"> </w:t>
      </w:r>
      <w:r w:rsidR="00D2295B" w:rsidRPr="00180DFF">
        <w:rPr>
          <w:b w:val="0"/>
          <w:color w:val="000000" w:themeColor="text1"/>
          <w:sz w:val="28"/>
          <w:szCs w:val="28"/>
        </w:rPr>
        <w:t>г</w:t>
      </w:r>
      <w:r w:rsidR="007545B2">
        <w:rPr>
          <w:b w:val="0"/>
          <w:color w:val="000000" w:themeColor="text1"/>
          <w:sz w:val="28"/>
          <w:szCs w:val="28"/>
        </w:rPr>
        <w:t>.</w:t>
      </w:r>
      <w:r w:rsidR="00D2295B" w:rsidRPr="00180DFF">
        <w:rPr>
          <w:b w:val="0"/>
          <w:color w:val="000000" w:themeColor="text1"/>
          <w:sz w:val="28"/>
          <w:szCs w:val="28"/>
        </w:rPr>
        <w:t xml:space="preserve"> и от 16.04.2021 г</w:t>
      </w:r>
      <w:r w:rsidR="006E0A84" w:rsidRPr="00180DFF">
        <w:rPr>
          <w:b w:val="0"/>
          <w:color w:val="000000" w:themeColor="text1"/>
          <w:sz w:val="28"/>
          <w:szCs w:val="28"/>
        </w:rPr>
        <w:t>.</w:t>
      </w:r>
      <w:r w:rsidRPr="00180DFF">
        <w:rPr>
          <w:b w:val="0"/>
          <w:color w:val="000000" w:themeColor="text1"/>
          <w:sz w:val="28"/>
          <w:szCs w:val="28"/>
        </w:rPr>
        <w:t xml:space="preserve"> </w:t>
      </w:r>
      <w:r w:rsidR="00D2295B" w:rsidRPr="00180DFF">
        <w:rPr>
          <w:b w:val="0"/>
          <w:color w:val="000000" w:themeColor="text1"/>
          <w:sz w:val="28"/>
          <w:szCs w:val="28"/>
        </w:rPr>
        <w:t xml:space="preserve">в Правила землепользования и застройки Тенькинского городского округа Магаданской области </w:t>
      </w:r>
      <w:r w:rsidR="00583C55" w:rsidRPr="00410C83">
        <w:rPr>
          <w:b w:val="0"/>
          <w:sz w:val="28"/>
          <w:szCs w:val="28"/>
        </w:rPr>
        <w:t xml:space="preserve">администрация </w:t>
      </w:r>
      <w:r w:rsidR="00252F18">
        <w:rPr>
          <w:b w:val="0"/>
          <w:sz w:val="28"/>
          <w:szCs w:val="28"/>
        </w:rPr>
        <w:t xml:space="preserve"> </w:t>
      </w:r>
      <w:r w:rsidR="00583C55">
        <w:rPr>
          <w:b w:val="0"/>
          <w:sz w:val="28"/>
          <w:szCs w:val="28"/>
        </w:rPr>
        <w:t xml:space="preserve"> </w:t>
      </w:r>
      <w:r w:rsidR="00583C55" w:rsidRPr="00410C83">
        <w:rPr>
          <w:b w:val="0"/>
          <w:sz w:val="28"/>
          <w:szCs w:val="28"/>
        </w:rPr>
        <w:t>Тенькинского</w:t>
      </w:r>
      <w:proofErr w:type="gramEnd"/>
      <w:r w:rsidR="00583C55">
        <w:rPr>
          <w:b w:val="0"/>
          <w:sz w:val="28"/>
          <w:szCs w:val="28"/>
        </w:rPr>
        <w:t xml:space="preserve"> </w:t>
      </w:r>
      <w:r w:rsidR="006B08CF">
        <w:rPr>
          <w:b w:val="0"/>
          <w:sz w:val="28"/>
          <w:szCs w:val="28"/>
        </w:rPr>
        <w:t xml:space="preserve"> </w:t>
      </w:r>
      <w:r w:rsidR="00252F18">
        <w:rPr>
          <w:b w:val="0"/>
          <w:sz w:val="28"/>
          <w:szCs w:val="28"/>
        </w:rPr>
        <w:t xml:space="preserve"> </w:t>
      </w:r>
      <w:r w:rsidR="00583C55">
        <w:rPr>
          <w:b w:val="0"/>
          <w:sz w:val="28"/>
          <w:szCs w:val="28"/>
        </w:rPr>
        <w:t xml:space="preserve"> </w:t>
      </w:r>
      <w:r w:rsidR="00583C55" w:rsidRPr="00410C83">
        <w:rPr>
          <w:b w:val="0"/>
          <w:sz w:val="28"/>
          <w:szCs w:val="28"/>
        </w:rPr>
        <w:t>городского</w:t>
      </w:r>
      <w:r w:rsidR="00583C55">
        <w:rPr>
          <w:b w:val="0"/>
          <w:sz w:val="28"/>
          <w:szCs w:val="28"/>
        </w:rPr>
        <w:t xml:space="preserve">  </w:t>
      </w:r>
      <w:r w:rsidR="00583C55" w:rsidRPr="00410C83">
        <w:rPr>
          <w:b w:val="0"/>
          <w:sz w:val="28"/>
          <w:szCs w:val="28"/>
        </w:rPr>
        <w:t>округа</w:t>
      </w:r>
      <w:r w:rsidR="002F7FB7">
        <w:rPr>
          <w:b w:val="0"/>
          <w:sz w:val="28"/>
          <w:szCs w:val="28"/>
        </w:rPr>
        <w:t xml:space="preserve">  Магаданской </w:t>
      </w:r>
      <w:r w:rsidR="00583C55" w:rsidRPr="00410C83">
        <w:rPr>
          <w:b w:val="0"/>
          <w:sz w:val="28"/>
          <w:szCs w:val="28"/>
        </w:rPr>
        <w:t xml:space="preserve">области </w:t>
      </w:r>
      <w:proofErr w:type="gramStart"/>
      <w:r w:rsidR="00583C55" w:rsidRPr="00227E56">
        <w:rPr>
          <w:bCs w:val="0"/>
          <w:sz w:val="28"/>
          <w:szCs w:val="28"/>
        </w:rPr>
        <w:t>п</w:t>
      </w:r>
      <w:proofErr w:type="gramEnd"/>
      <w:r w:rsidR="00583C55" w:rsidRPr="00227E56">
        <w:rPr>
          <w:bCs w:val="0"/>
          <w:sz w:val="28"/>
          <w:szCs w:val="28"/>
        </w:rPr>
        <w:t xml:space="preserve"> о с т а н о в л я е т:</w:t>
      </w:r>
    </w:p>
    <w:p w14:paraId="7BBC2A3B" w14:textId="13F9D18A" w:rsidR="009001BF" w:rsidRDefault="00D4728D" w:rsidP="00D4728D">
      <w:pPr>
        <w:widowControl w:val="0"/>
        <w:autoSpaceDE w:val="0"/>
        <w:autoSpaceDN w:val="0"/>
        <w:spacing w:line="360" w:lineRule="auto"/>
        <w:ind w:firstLine="708"/>
        <w:jc w:val="both"/>
      </w:pPr>
      <w:r>
        <w:t xml:space="preserve">1. </w:t>
      </w:r>
      <w:r w:rsidR="009001BF" w:rsidRPr="009001BF">
        <w:t xml:space="preserve">Внести в Правила землепользования и застройки Тенькинского городского округа Магаданской области, утвержденные </w:t>
      </w:r>
      <w:r w:rsidR="009604CD">
        <w:t>постановлением администрации</w:t>
      </w:r>
      <w:r w:rsidR="009001BF" w:rsidRPr="009001BF">
        <w:t xml:space="preserve"> Тенькинского городского округа от </w:t>
      </w:r>
      <w:r w:rsidR="007545B2">
        <w:rPr>
          <w:bCs/>
        </w:rPr>
        <w:t xml:space="preserve">10 декабря </w:t>
      </w:r>
      <w:r w:rsidR="00406C73" w:rsidRPr="00406C73">
        <w:rPr>
          <w:bCs/>
        </w:rPr>
        <w:t>2021</w:t>
      </w:r>
      <w:r w:rsidR="007545B2">
        <w:rPr>
          <w:bCs/>
        </w:rPr>
        <w:t xml:space="preserve"> года</w:t>
      </w:r>
      <w:r w:rsidR="00406C73" w:rsidRPr="00406C73">
        <w:rPr>
          <w:bCs/>
        </w:rPr>
        <w:t xml:space="preserve"> № 357-па</w:t>
      </w:r>
      <w:r w:rsidR="00406C73" w:rsidRPr="00286A32">
        <w:rPr>
          <w:b/>
          <w:bCs/>
        </w:rPr>
        <w:t xml:space="preserve"> </w:t>
      </w:r>
      <w:r w:rsidR="009001BF" w:rsidRPr="009001BF">
        <w:t>(далее - Правила землепользования и застройки) следующие изменения и дополнения:</w:t>
      </w:r>
    </w:p>
    <w:p w14:paraId="1DC8B0AF" w14:textId="40B74818" w:rsidR="009001BF" w:rsidRDefault="00D4728D" w:rsidP="00D4728D">
      <w:pPr>
        <w:widowControl w:val="0"/>
        <w:autoSpaceDE w:val="0"/>
        <w:autoSpaceDN w:val="0"/>
        <w:spacing w:line="360" w:lineRule="auto"/>
        <w:ind w:firstLine="708"/>
        <w:jc w:val="both"/>
      </w:pPr>
      <w:r>
        <w:t>1.1. Пункт 2 статьи 34 «</w:t>
      </w:r>
      <w:r w:rsidR="009001BF">
        <w:t xml:space="preserve">Перечень зон с особыми условиями использования территорий, отображенных на картах градостроительного </w:t>
      </w:r>
      <w:r>
        <w:lastRenderedPageBreak/>
        <w:t>зонирования» части II «Градостроительное зонирование»</w:t>
      </w:r>
      <w:r w:rsidR="009001BF">
        <w:t xml:space="preserve"> Правил землепользования и застройки дополнить подпунктами следующего содержания:</w:t>
      </w:r>
    </w:p>
    <w:p w14:paraId="372EF04F" w14:textId="46FFA879" w:rsidR="009001BF" w:rsidRDefault="00D4728D" w:rsidP="00D4728D">
      <w:pPr>
        <w:widowControl w:val="0"/>
        <w:autoSpaceDE w:val="0"/>
        <w:autoSpaceDN w:val="0"/>
        <w:spacing w:line="360" w:lineRule="auto"/>
        <w:ind w:firstLine="708"/>
        <w:jc w:val="both"/>
      </w:pPr>
      <w:r>
        <w:t>2.1. «</w:t>
      </w:r>
      <w:r w:rsidR="009001BF">
        <w:t>Предложения по определению границ зон затопления, подтопления территории населенного пункта пос. Усть-Ом</w:t>
      </w:r>
      <w:r>
        <w:t>чуг муниципального образования «Тенькинский городской округ» рекой Омчуг»</w:t>
      </w:r>
      <w:r w:rsidR="009001BF">
        <w:t>, согласно приложению, шифр документации 1718/АВХ-ПЗ.1.1.</w:t>
      </w:r>
    </w:p>
    <w:p w14:paraId="1EC5CC29" w14:textId="7BC98915" w:rsidR="009001BF" w:rsidRDefault="00D4728D" w:rsidP="00D4728D">
      <w:pPr>
        <w:widowControl w:val="0"/>
        <w:autoSpaceDE w:val="0"/>
        <w:autoSpaceDN w:val="0"/>
        <w:spacing w:line="360" w:lineRule="auto"/>
        <w:ind w:firstLine="708"/>
        <w:jc w:val="both"/>
      </w:pPr>
      <w:r>
        <w:t>2.2. «</w:t>
      </w:r>
      <w:r w:rsidR="009001BF">
        <w:t xml:space="preserve">Предложения по определению границ зон затопления, подтопления территории населенного пункта пос. Усть-Омчуг муниципального образования </w:t>
      </w:r>
      <w:r>
        <w:t xml:space="preserve">«Тенькинский городской округ» рекой </w:t>
      </w:r>
      <w:proofErr w:type="spellStart"/>
      <w:r>
        <w:t>Детрин</w:t>
      </w:r>
      <w:proofErr w:type="spellEnd"/>
      <w:r>
        <w:t>»</w:t>
      </w:r>
      <w:r w:rsidR="009001BF">
        <w:t>, согласно приложению, шифр документации 1718/АВХ-ПЗ.1.2.</w:t>
      </w:r>
    </w:p>
    <w:p w14:paraId="253602FC" w14:textId="1C50C19A" w:rsidR="009001BF" w:rsidRDefault="00D4728D" w:rsidP="00D4728D">
      <w:pPr>
        <w:widowControl w:val="0"/>
        <w:autoSpaceDE w:val="0"/>
        <w:autoSpaceDN w:val="0"/>
        <w:spacing w:line="360" w:lineRule="auto"/>
        <w:ind w:firstLine="708"/>
        <w:jc w:val="both"/>
      </w:pPr>
      <w:r>
        <w:t>2.3. «</w:t>
      </w:r>
      <w:r w:rsidR="009001BF">
        <w:t>Предложения по определению границ зон затопления, подтопления территории населенного пункта пос. </w:t>
      </w:r>
      <w:proofErr w:type="spellStart"/>
      <w:r w:rsidR="009001BF">
        <w:t>Мадаун</w:t>
      </w:r>
      <w:proofErr w:type="spellEnd"/>
      <w:r w:rsidR="009001BF">
        <w:t xml:space="preserve"> муниципального образования </w:t>
      </w:r>
      <w:r>
        <w:t xml:space="preserve">«Тенькинский городской округ» рекой </w:t>
      </w:r>
      <w:proofErr w:type="spellStart"/>
      <w:r>
        <w:t>Магадавен</w:t>
      </w:r>
      <w:proofErr w:type="spellEnd"/>
      <w:r>
        <w:t>»</w:t>
      </w:r>
      <w:r w:rsidR="009001BF">
        <w:t>, согласно приложению, шифр документации 1718/АВХ-ПЗ.4.1.</w:t>
      </w:r>
    </w:p>
    <w:p w14:paraId="241D38F8" w14:textId="035E4F63" w:rsidR="009001BF" w:rsidRDefault="00D4728D" w:rsidP="00D4728D">
      <w:pPr>
        <w:widowControl w:val="0"/>
        <w:autoSpaceDE w:val="0"/>
        <w:autoSpaceDN w:val="0"/>
        <w:spacing w:line="360" w:lineRule="auto"/>
        <w:ind w:firstLine="708"/>
        <w:jc w:val="both"/>
      </w:pPr>
      <w:r>
        <w:t>2.4. «</w:t>
      </w:r>
      <w:r w:rsidR="009001BF">
        <w:t xml:space="preserve">Предложения по определению границ зон затопления, подтопления территории населенного пункта пос. Транспортный муниципального образования </w:t>
      </w:r>
      <w:r>
        <w:t xml:space="preserve">«Тенькинский городской округ» рекой </w:t>
      </w:r>
      <w:proofErr w:type="spellStart"/>
      <w:r>
        <w:t>Тюкюль-Юрях</w:t>
      </w:r>
      <w:proofErr w:type="spellEnd"/>
      <w:r>
        <w:t>»</w:t>
      </w:r>
      <w:r w:rsidR="009001BF">
        <w:t>, согласно приложению, шифр документации 1718/АВХ-ПЗ.2.1.</w:t>
      </w:r>
    </w:p>
    <w:p w14:paraId="101F3725" w14:textId="736F83DB" w:rsidR="009001BF" w:rsidRDefault="00D4728D" w:rsidP="00D4728D">
      <w:pPr>
        <w:widowControl w:val="0"/>
        <w:autoSpaceDE w:val="0"/>
        <w:autoSpaceDN w:val="0"/>
        <w:spacing w:line="360" w:lineRule="auto"/>
        <w:ind w:firstLine="708"/>
        <w:jc w:val="both"/>
      </w:pPr>
      <w:r>
        <w:t>2.5. «</w:t>
      </w:r>
      <w:r w:rsidR="009001BF">
        <w:t xml:space="preserve">Предложения по определению границ зон затопления, подтопления территории населенного пункта пос. Омчак муниципального образования </w:t>
      </w:r>
      <w:r>
        <w:t>«Тенькинский городской округ» рекой Омчак»</w:t>
      </w:r>
      <w:r w:rsidR="009001BF">
        <w:t>, согласно приложению, шифр документации 1718/АВХ-ПЗ.3.1.</w:t>
      </w:r>
    </w:p>
    <w:p w14:paraId="189350FF" w14:textId="77777777" w:rsidR="009001BF" w:rsidRDefault="009001BF" w:rsidP="00D4728D">
      <w:pPr>
        <w:widowControl w:val="0"/>
        <w:autoSpaceDE w:val="0"/>
        <w:autoSpaceDN w:val="0"/>
        <w:spacing w:line="360" w:lineRule="auto"/>
        <w:ind w:firstLine="708"/>
        <w:jc w:val="both"/>
      </w:pPr>
      <w:r>
        <w:t>1.2. Статью 32 Правил землепользования и застройки дополнить пунктами следующего содержания:</w:t>
      </w:r>
    </w:p>
    <w:p w14:paraId="66971635" w14:textId="797578D2" w:rsidR="009001BF" w:rsidRDefault="009001BF" w:rsidP="00D4728D">
      <w:pPr>
        <w:widowControl w:val="0"/>
        <w:autoSpaceDE w:val="0"/>
        <w:autoSpaceDN w:val="0"/>
        <w:spacing w:line="360" w:lineRule="auto"/>
        <w:ind w:firstLine="708"/>
        <w:jc w:val="both"/>
      </w:pPr>
      <w:r>
        <w:t>13) Карта (план) границ зоны затопления территории населенного пункта Усть-Ом</w:t>
      </w:r>
      <w:r w:rsidR="00D4728D">
        <w:t>чуг муниципального образования «</w:t>
      </w:r>
      <w:r>
        <w:t>Тенькинский городской округ</w:t>
      </w:r>
      <w:r w:rsidR="00D4728D">
        <w:t>»</w:t>
      </w:r>
      <w:r>
        <w:t xml:space="preserve"> рекой Омчуг расчетной обеспеченностью 1%, 3%, 5%, 10%, 25%, 50% (приложение </w:t>
      </w:r>
      <w:r w:rsidR="007545B2">
        <w:t>№</w:t>
      </w:r>
      <w:r>
        <w:t> 13).</w:t>
      </w:r>
    </w:p>
    <w:p w14:paraId="4D3BEBB6" w14:textId="337A3D0E" w:rsidR="009001BF" w:rsidRDefault="009001BF" w:rsidP="00D4728D">
      <w:pPr>
        <w:widowControl w:val="0"/>
        <w:autoSpaceDE w:val="0"/>
        <w:autoSpaceDN w:val="0"/>
        <w:spacing w:line="360" w:lineRule="auto"/>
        <w:ind w:firstLine="708"/>
        <w:jc w:val="both"/>
      </w:pPr>
      <w:r>
        <w:lastRenderedPageBreak/>
        <w:t>14) Карта (план) границ зоны затопления территории населенного пункта Усть-Ом</w:t>
      </w:r>
      <w:r w:rsidR="00D4728D">
        <w:t>чуг муниципального образования «Тенькинский городской округ»</w:t>
      </w:r>
      <w:r>
        <w:t xml:space="preserve"> рекой </w:t>
      </w:r>
      <w:proofErr w:type="spellStart"/>
      <w:r>
        <w:t>Детрин</w:t>
      </w:r>
      <w:proofErr w:type="spellEnd"/>
      <w:r>
        <w:t xml:space="preserve"> расчетной обеспеченностью 1%, 3%, 5%, 10%, 25%, 50% (приложение </w:t>
      </w:r>
      <w:r w:rsidR="007545B2">
        <w:t>№</w:t>
      </w:r>
      <w:r>
        <w:t> 14).</w:t>
      </w:r>
    </w:p>
    <w:p w14:paraId="0ECE73A5" w14:textId="53651217" w:rsidR="009001BF" w:rsidRDefault="009001BF" w:rsidP="00D4728D">
      <w:pPr>
        <w:widowControl w:val="0"/>
        <w:autoSpaceDE w:val="0"/>
        <w:autoSpaceDN w:val="0"/>
        <w:spacing w:line="360" w:lineRule="auto"/>
        <w:ind w:firstLine="708"/>
        <w:jc w:val="both"/>
      </w:pPr>
      <w:r>
        <w:t xml:space="preserve">15) Карта (план) границ зоны затопления территории населенного пункта </w:t>
      </w:r>
      <w:proofErr w:type="spellStart"/>
      <w:r>
        <w:t>Мадаун</w:t>
      </w:r>
      <w:proofErr w:type="spellEnd"/>
      <w:r>
        <w:t xml:space="preserve"> муниципального образования </w:t>
      </w:r>
      <w:r w:rsidR="00D4728D">
        <w:t xml:space="preserve">«Тенькинский городской округ» </w:t>
      </w:r>
      <w:r>
        <w:t xml:space="preserve">рекой </w:t>
      </w:r>
      <w:proofErr w:type="spellStart"/>
      <w:r>
        <w:t>Магадавен</w:t>
      </w:r>
      <w:proofErr w:type="spellEnd"/>
      <w:r>
        <w:t xml:space="preserve"> расчетной обеспеченностью 1%, 3%, 5%, 10%, 25%, 50% (приложение </w:t>
      </w:r>
      <w:r w:rsidR="007545B2">
        <w:t>№</w:t>
      </w:r>
      <w:r>
        <w:t> 15).</w:t>
      </w:r>
    </w:p>
    <w:p w14:paraId="21374235" w14:textId="623D8A37" w:rsidR="009001BF" w:rsidRDefault="009001BF" w:rsidP="00D4728D">
      <w:pPr>
        <w:widowControl w:val="0"/>
        <w:autoSpaceDE w:val="0"/>
        <w:autoSpaceDN w:val="0"/>
        <w:spacing w:line="360" w:lineRule="auto"/>
        <w:ind w:firstLine="708"/>
        <w:jc w:val="both"/>
      </w:pPr>
      <w:r>
        <w:t>16) Карта (план) границ зоны затопления территории населенного пункта Транспорт</w:t>
      </w:r>
      <w:r w:rsidR="00D4728D">
        <w:t>ный муниципального образования «Тенькинский городской округ»</w:t>
      </w:r>
      <w:r>
        <w:t xml:space="preserve"> рекой </w:t>
      </w:r>
      <w:proofErr w:type="spellStart"/>
      <w:r>
        <w:t>Тюкуль-Юрях</w:t>
      </w:r>
      <w:proofErr w:type="spellEnd"/>
      <w:r>
        <w:t xml:space="preserve"> расчетной обеспеченностью 1%, 3%, 5%, 10%, 25%, 50% (приложение </w:t>
      </w:r>
      <w:r w:rsidR="007545B2">
        <w:t>№</w:t>
      </w:r>
      <w:r>
        <w:t> 16).</w:t>
      </w:r>
    </w:p>
    <w:p w14:paraId="5FF3A6BF" w14:textId="1A564042" w:rsidR="009001BF" w:rsidRDefault="009001BF" w:rsidP="00D4728D">
      <w:pPr>
        <w:widowControl w:val="0"/>
        <w:autoSpaceDE w:val="0"/>
        <w:autoSpaceDN w:val="0"/>
        <w:spacing w:line="360" w:lineRule="auto"/>
        <w:ind w:firstLine="708"/>
        <w:jc w:val="both"/>
      </w:pPr>
      <w:r>
        <w:t xml:space="preserve">17) Карта (план) границ зоны затопления территории населенного пункта Омчак муниципального образования </w:t>
      </w:r>
      <w:r w:rsidR="00D4728D">
        <w:t xml:space="preserve">«Тенькинский городской округ» </w:t>
      </w:r>
      <w:r>
        <w:t xml:space="preserve">рекой Омчак расчетной обеспеченностью 1%, 3%, 5%, 10%, 25%, 50% (приложение </w:t>
      </w:r>
      <w:r w:rsidR="007545B2">
        <w:t>№</w:t>
      </w:r>
      <w:r>
        <w:t> 17).</w:t>
      </w:r>
    </w:p>
    <w:p w14:paraId="2150CFC5" w14:textId="0F5E5A33" w:rsidR="009001BF" w:rsidRDefault="009001BF" w:rsidP="00D4728D">
      <w:pPr>
        <w:widowControl w:val="0"/>
        <w:autoSpaceDE w:val="0"/>
        <w:autoSpaceDN w:val="0"/>
        <w:spacing w:line="360" w:lineRule="auto"/>
        <w:ind w:firstLine="708"/>
        <w:jc w:val="both"/>
      </w:pPr>
      <w:r>
        <w:t xml:space="preserve">1.3. Утвердить Порядок определения границ зон затопления, подтопления территории населенного пункта пос. Усть-Омчуг муниципального образования </w:t>
      </w:r>
      <w:r w:rsidR="00D4728D">
        <w:t>«Тенькинский городской округ» рекой Омчуг»</w:t>
      </w:r>
      <w:r>
        <w:t>, шифр документации 1718/АВХ-ПЗ.1.1. приложением к Правилам землепользования и застройки.</w:t>
      </w:r>
    </w:p>
    <w:p w14:paraId="343F7F00" w14:textId="7B9BD998" w:rsidR="009001BF" w:rsidRDefault="009001BF" w:rsidP="00D4728D">
      <w:pPr>
        <w:widowControl w:val="0"/>
        <w:autoSpaceDE w:val="0"/>
        <w:autoSpaceDN w:val="0"/>
        <w:spacing w:line="360" w:lineRule="auto"/>
        <w:ind w:firstLine="708"/>
        <w:jc w:val="both"/>
      </w:pPr>
      <w:r>
        <w:t xml:space="preserve">1.4. Утвердить Порядок определения границ зон затопления, подтопления территории населенного пункта пос. Усть-Омчуг муниципального образования </w:t>
      </w:r>
      <w:r w:rsidR="00D4728D">
        <w:t xml:space="preserve">«Тенькинский городской округ» </w:t>
      </w:r>
      <w:r>
        <w:t xml:space="preserve">рекой </w:t>
      </w:r>
      <w:proofErr w:type="spellStart"/>
      <w:r>
        <w:t>Детрин</w:t>
      </w:r>
      <w:proofErr w:type="spellEnd"/>
      <w:r w:rsidR="00D4728D">
        <w:t>»</w:t>
      </w:r>
      <w:r>
        <w:t>, шифр документации 1718/АВХ-ПЗ.1.2. приложением к Правилам землепользования и застройки.</w:t>
      </w:r>
    </w:p>
    <w:p w14:paraId="02F7F2F4" w14:textId="1ED44C2B" w:rsidR="009001BF" w:rsidRDefault="009001BF" w:rsidP="00D4728D">
      <w:pPr>
        <w:widowControl w:val="0"/>
        <w:autoSpaceDE w:val="0"/>
        <w:autoSpaceDN w:val="0"/>
        <w:spacing w:line="360" w:lineRule="auto"/>
        <w:ind w:firstLine="708"/>
        <w:jc w:val="both"/>
      </w:pPr>
      <w:r>
        <w:t>1.5. Утвердить Порядок определения границ зон затопления, подтопления территории населенного пункта пос. </w:t>
      </w:r>
      <w:proofErr w:type="spellStart"/>
      <w:r>
        <w:t>Мадаун</w:t>
      </w:r>
      <w:proofErr w:type="spellEnd"/>
      <w:r>
        <w:t xml:space="preserve"> муниципального образования </w:t>
      </w:r>
      <w:r w:rsidR="00D4728D">
        <w:t xml:space="preserve">«Тенькинский городской округ» рекой </w:t>
      </w:r>
      <w:proofErr w:type="spellStart"/>
      <w:r w:rsidR="00D4728D">
        <w:t>Магадавен</w:t>
      </w:r>
      <w:proofErr w:type="spellEnd"/>
      <w:r w:rsidR="00D4728D">
        <w:t>»</w:t>
      </w:r>
      <w:r>
        <w:t xml:space="preserve">, шифр документации 1718/АВХ-ПЗ.4.1. приложением к Правилам землепользования </w:t>
      </w:r>
      <w:r>
        <w:lastRenderedPageBreak/>
        <w:t>и застройки.</w:t>
      </w:r>
    </w:p>
    <w:p w14:paraId="7D3026D8" w14:textId="2975DC42" w:rsidR="009001BF" w:rsidRDefault="009001BF" w:rsidP="00D4728D">
      <w:pPr>
        <w:widowControl w:val="0"/>
        <w:autoSpaceDE w:val="0"/>
        <w:autoSpaceDN w:val="0"/>
        <w:spacing w:line="360" w:lineRule="auto"/>
        <w:ind w:firstLine="708"/>
        <w:jc w:val="both"/>
      </w:pPr>
      <w:r>
        <w:t xml:space="preserve">1.6. Утвердить Порядок определения границ зон затопления, подтопления территории населенного пункта пос. Транспортный муниципального образования </w:t>
      </w:r>
      <w:r w:rsidR="00D4728D">
        <w:t xml:space="preserve">«Тенькинский городской округ» </w:t>
      </w:r>
      <w:r>
        <w:t xml:space="preserve">рекой </w:t>
      </w:r>
      <w:proofErr w:type="spellStart"/>
      <w:r>
        <w:t>Тюкуль-Юрях</w:t>
      </w:r>
      <w:proofErr w:type="spellEnd"/>
      <w:r w:rsidR="00D4728D">
        <w:t>»</w:t>
      </w:r>
      <w:r>
        <w:t>, шифр документации 1718/АВХ-ПЗ.2.1. приложением к Правилам землепользования и застройки.</w:t>
      </w:r>
    </w:p>
    <w:p w14:paraId="4CF8D6AA" w14:textId="3ED733B4" w:rsidR="009604CD" w:rsidRDefault="009001BF" w:rsidP="00D4728D">
      <w:pPr>
        <w:widowControl w:val="0"/>
        <w:autoSpaceDE w:val="0"/>
        <w:autoSpaceDN w:val="0"/>
        <w:spacing w:line="360" w:lineRule="auto"/>
        <w:ind w:firstLine="708"/>
        <w:jc w:val="both"/>
      </w:pPr>
      <w:r>
        <w:t xml:space="preserve">1.7. Утвердить Порядок определения границ зон затопления, подтопления территории населенного пункта пос. Омчак муниципального образования </w:t>
      </w:r>
      <w:r w:rsidR="00D4728D">
        <w:t xml:space="preserve">«Тенькинский городской округ» </w:t>
      </w:r>
      <w:r>
        <w:t>рекой Омчак</w:t>
      </w:r>
      <w:r w:rsidR="00D4728D">
        <w:t>»</w:t>
      </w:r>
      <w:r>
        <w:t>, шифр документации 1718/АВХ-ПЗ.3.1. приложением к Правилам землепользования и застройки.</w:t>
      </w:r>
      <w:r>
        <w:tab/>
      </w:r>
    </w:p>
    <w:p w14:paraId="25E2E7F2" w14:textId="7F2E86A0" w:rsidR="009604CD" w:rsidRDefault="009604CD" w:rsidP="00D4728D">
      <w:pPr>
        <w:widowControl w:val="0"/>
        <w:autoSpaceDE w:val="0"/>
        <w:autoSpaceDN w:val="0"/>
        <w:spacing w:line="360" w:lineRule="auto"/>
        <w:ind w:firstLine="708"/>
        <w:jc w:val="both"/>
      </w:pPr>
      <w:r>
        <w:t>1.8. Пункт 7 статьи 12 Правил изложить в новой редакции:</w:t>
      </w:r>
    </w:p>
    <w:p w14:paraId="0CE8F37A" w14:textId="181504AC" w:rsidR="009604CD" w:rsidRDefault="00D4728D" w:rsidP="00D4728D">
      <w:pPr>
        <w:widowControl w:val="0"/>
        <w:autoSpaceDE w:val="0"/>
        <w:autoSpaceDN w:val="0"/>
        <w:spacing w:line="360" w:lineRule="auto"/>
        <w:ind w:firstLine="708"/>
        <w:jc w:val="both"/>
      </w:pPr>
      <w:r>
        <w:t>«</w:t>
      </w:r>
      <w:r w:rsidR="009604CD">
        <w:t>7. Проекты планировки и проекты межевания территории до их утверждения подлежат обязательному согласованию в соответствии с частью 12.3-12.5, 12.7-12.12 статьи 45 Градостроительного кодекса Российской Федерации и рассмотрению на публичных слушаниях в соответствии со статьей 5.1. и статьей 46 Градостроительно</w:t>
      </w:r>
      <w:r>
        <w:t>го кодекса Российской Федерации»</w:t>
      </w:r>
      <w:r w:rsidR="009604CD">
        <w:t>.</w:t>
      </w:r>
    </w:p>
    <w:p w14:paraId="5FD14A83" w14:textId="3B4CA0EF" w:rsidR="009604CD" w:rsidRDefault="009604CD" w:rsidP="00D4728D">
      <w:pPr>
        <w:widowControl w:val="0"/>
        <w:autoSpaceDE w:val="0"/>
        <w:autoSpaceDN w:val="0"/>
        <w:spacing w:line="360" w:lineRule="auto"/>
        <w:ind w:firstLine="708"/>
        <w:jc w:val="both"/>
      </w:pPr>
      <w:r>
        <w:t>1.9. Пункт 4 статьи 13 Правил изложить в новой редакции:</w:t>
      </w:r>
    </w:p>
    <w:p w14:paraId="7B247075" w14:textId="4ACDDE75" w:rsidR="009604CD" w:rsidRDefault="00D4728D" w:rsidP="00D4728D">
      <w:pPr>
        <w:widowControl w:val="0"/>
        <w:autoSpaceDE w:val="0"/>
        <w:autoSpaceDN w:val="0"/>
        <w:spacing w:line="360" w:lineRule="auto"/>
        <w:ind w:firstLine="708"/>
        <w:jc w:val="both"/>
      </w:pPr>
      <w:r>
        <w:t>«</w:t>
      </w:r>
      <w:r w:rsidR="009604CD">
        <w:t>4. 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14:paraId="3FFB35C9" w14:textId="06A2ED44" w:rsidR="009604CD" w:rsidRDefault="009604CD" w:rsidP="00D4728D">
      <w:pPr>
        <w:widowControl w:val="0"/>
        <w:autoSpaceDE w:val="0"/>
        <w:autoSpaceDN w:val="0"/>
        <w:spacing w:line="360" w:lineRule="auto"/>
        <w:ind w:firstLine="708"/>
        <w:jc w:val="both"/>
      </w:pPr>
      <w:r>
        <w:t>1.10. Пункт 2 статьи 14 Правил изложить в новой редакции:</w:t>
      </w:r>
    </w:p>
    <w:p w14:paraId="234B2E79" w14:textId="6641175A" w:rsidR="009604CD" w:rsidRDefault="007545B2" w:rsidP="00D4728D">
      <w:pPr>
        <w:widowControl w:val="0"/>
        <w:autoSpaceDE w:val="0"/>
        <w:autoSpaceDN w:val="0"/>
        <w:spacing w:line="360" w:lineRule="auto"/>
        <w:ind w:firstLine="708"/>
        <w:jc w:val="both"/>
      </w:pPr>
      <w:r>
        <w:t>«</w:t>
      </w:r>
      <w:r w:rsidR="009604CD">
        <w:t>2. Предметом обсуждения на публичных слушаниях являются:</w:t>
      </w:r>
    </w:p>
    <w:p w14:paraId="16429241" w14:textId="77777777" w:rsidR="009604CD" w:rsidRDefault="009604CD" w:rsidP="00D4728D">
      <w:pPr>
        <w:widowControl w:val="0"/>
        <w:autoSpaceDE w:val="0"/>
        <w:autoSpaceDN w:val="0"/>
        <w:spacing w:line="360" w:lineRule="auto"/>
        <w:ind w:firstLine="708"/>
        <w:jc w:val="both"/>
      </w:pPr>
      <w:r>
        <w:t>1) проект генерального плана городского округа;</w:t>
      </w:r>
    </w:p>
    <w:p w14:paraId="12F1873B" w14:textId="77777777" w:rsidR="009604CD" w:rsidRDefault="009604CD" w:rsidP="00D4728D">
      <w:pPr>
        <w:widowControl w:val="0"/>
        <w:autoSpaceDE w:val="0"/>
        <w:autoSpaceDN w:val="0"/>
        <w:spacing w:line="360" w:lineRule="auto"/>
        <w:ind w:firstLine="708"/>
        <w:jc w:val="both"/>
      </w:pPr>
      <w:r>
        <w:t>2) проект правил землепользования и застройки городского округа;</w:t>
      </w:r>
    </w:p>
    <w:p w14:paraId="56DD9E13" w14:textId="77777777" w:rsidR="009604CD" w:rsidRDefault="009604CD" w:rsidP="00D4728D">
      <w:pPr>
        <w:widowControl w:val="0"/>
        <w:autoSpaceDE w:val="0"/>
        <w:autoSpaceDN w:val="0"/>
        <w:spacing w:line="360" w:lineRule="auto"/>
        <w:ind w:firstLine="708"/>
        <w:jc w:val="both"/>
      </w:pPr>
      <w:r>
        <w:t>3) проект планировки и проект межевания территории;</w:t>
      </w:r>
    </w:p>
    <w:p w14:paraId="0F062F39" w14:textId="77777777" w:rsidR="009604CD" w:rsidRDefault="009604CD" w:rsidP="00D4728D">
      <w:pPr>
        <w:widowControl w:val="0"/>
        <w:autoSpaceDE w:val="0"/>
        <w:autoSpaceDN w:val="0"/>
        <w:spacing w:line="360" w:lineRule="auto"/>
        <w:ind w:firstLine="708"/>
        <w:jc w:val="both"/>
      </w:pPr>
      <w:r>
        <w:t>4)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7B4E5BE5" w14:textId="77777777" w:rsidR="009604CD" w:rsidRDefault="009604CD" w:rsidP="00D4728D">
      <w:pPr>
        <w:widowControl w:val="0"/>
        <w:autoSpaceDE w:val="0"/>
        <w:autoSpaceDN w:val="0"/>
        <w:spacing w:line="360" w:lineRule="auto"/>
        <w:ind w:firstLine="708"/>
        <w:jc w:val="both"/>
      </w:pPr>
      <w:r>
        <w:lastRenderedPageBreak/>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8285742" w14:textId="0F27B5AA" w:rsidR="009604CD" w:rsidRDefault="009604CD" w:rsidP="00D4728D">
      <w:pPr>
        <w:widowControl w:val="0"/>
        <w:autoSpaceDE w:val="0"/>
        <w:autoSpaceDN w:val="0"/>
        <w:spacing w:line="360" w:lineRule="auto"/>
        <w:ind w:firstLine="708"/>
        <w:jc w:val="both"/>
      </w:pPr>
      <w:r>
        <w:t>6) проект пр</w:t>
      </w:r>
      <w:r w:rsidR="00D4728D">
        <w:t>авил благоустройства территорий»</w:t>
      </w:r>
      <w:r>
        <w:t>.</w:t>
      </w:r>
    </w:p>
    <w:p w14:paraId="0EA82438" w14:textId="4B7D0341" w:rsidR="009604CD" w:rsidRDefault="009604CD" w:rsidP="00D4728D">
      <w:pPr>
        <w:widowControl w:val="0"/>
        <w:autoSpaceDE w:val="0"/>
        <w:autoSpaceDN w:val="0"/>
        <w:spacing w:line="360" w:lineRule="auto"/>
        <w:ind w:firstLine="708"/>
        <w:jc w:val="both"/>
      </w:pPr>
      <w:r>
        <w:t>1.11. В п</w:t>
      </w:r>
      <w:r w:rsidR="00D4728D">
        <w:t>ункте 1 статьи 15 Правил слова «</w:t>
      </w:r>
      <w:r>
        <w:t>не менее двух и не более чет</w:t>
      </w:r>
      <w:r w:rsidR="00D4728D">
        <w:t>ырех месяцев» заменить словами «</w:t>
      </w:r>
      <w:r>
        <w:t>не менее</w:t>
      </w:r>
      <w:r w:rsidR="00D4728D">
        <w:t xml:space="preserve"> одного и не более трех месяцев»</w:t>
      </w:r>
      <w:r>
        <w:t>.</w:t>
      </w:r>
    </w:p>
    <w:p w14:paraId="63823662" w14:textId="7D1AB242" w:rsidR="009604CD" w:rsidRDefault="009604CD" w:rsidP="00D4728D">
      <w:pPr>
        <w:widowControl w:val="0"/>
        <w:autoSpaceDE w:val="0"/>
        <w:autoSpaceDN w:val="0"/>
        <w:spacing w:line="360" w:lineRule="auto"/>
        <w:ind w:firstLine="708"/>
        <w:jc w:val="both"/>
      </w:pPr>
      <w:r>
        <w:t>1.12. Пункт 1 статьи 17 Правил изложить в новой редакции:</w:t>
      </w:r>
    </w:p>
    <w:p w14:paraId="156D36BB" w14:textId="5FBEEF16" w:rsidR="009604CD" w:rsidRDefault="00D4728D" w:rsidP="00D4728D">
      <w:pPr>
        <w:widowControl w:val="0"/>
        <w:autoSpaceDE w:val="0"/>
        <w:autoSpaceDN w:val="0"/>
        <w:spacing w:line="360" w:lineRule="auto"/>
        <w:ind w:firstLine="708"/>
        <w:jc w:val="both"/>
      </w:pPr>
      <w:r>
        <w:t>«</w:t>
      </w:r>
      <w:r w:rsidR="009604CD">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9D95158" w14:textId="2B4A35F8" w:rsidR="009604CD" w:rsidRDefault="009604CD" w:rsidP="00D4728D">
      <w:pPr>
        <w:widowControl w:val="0"/>
        <w:autoSpaceDE w:val="0"/>
        <w:autoSpaceDN w:val="0"/>
        <w:spacing w:line="360" w:lineRule="auto"/>
        <w:ind w:firstLine="708"/>
        <w:jc w:val="both"/>
      </w:pPr>
      <w: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комиссией по землепользованию и застройке в течение пятнадцати рабочих дней со дня поступления заявления о предоставлении такого разрешения и подлежит рассмотрению на общественных обсу</w:t>
      </w:r>
      <w:r w:rsidR="00D4728D">
        <w:t>ждениях или публичных слушаниях»</w:t>
      </w:r>
      <w:r>
        <w:t>.</w:t>
      </w:r>
    </w:p>
    <w:p w14:paraId="4112534B" w14:textId="497C12CD" w:rsidR="009604CD" w:rsidRDefault="009604CD" w:rsidP="00D4728D">
      <w:pPr>
        <w:widowControl w:val="0"/>
        <w:autoSpaceDE w:val="0"/>
        <w:autoSpaceDN w:val="0"/>
        <w:spacing w:line="360" w:lineRule="auto"/>
        <w:ind w:firstLine="708"/>
        <w:jc w:val="both"/>
      </w:pPr>
      <w:r>
        <w:t>1.13. Пункт 4 статьи 17 Правил изложить в новой редакции:</w:t>
      </w:r>
    </w:p>
    <w:p w14:paraId="7712322B" w14:textId="04717D46" w:rsidR="009604CD" w:rsidRDefault="00D4728D" w:rsidP="00D4728D">
      <w:pPr>
        <w:widowControl w:val="0"/>
        <w:autoSpaceDE w:val="0"/>
        <w:autoSpaceDN w:val="0"/>
        <w:spacing w:line="360" w:lineRule="auto"/>
        <w:ind w:firstLine="708"/>
        <w:jc w:val="both"/>
      </w:pPr>
      <w:r>
        <w:t>«</w:t>
      </w:r>
      <w:r w:rsidR="009604CD">
        <w:t xml:space="preserve">Порядок организации и проведения публичных слушаний определяется Уставом муниципального образования </w:t>
      </w:r>
      <w:r w:rsidR="007545B2">
        <w:t>«</w:t>
      </w:r>
      <w:r w:rsidR="009604CD">
        <w:t>Тенькинский городской округ</w:t>
      </w:r>
      <w:r w:rsidR="007545B2">
        <w:t>»</w:t>
      </w:r>
      <w:r w:rsidR="009604CD">
        <w:t xml:space="preserve"> Магаданской области, нормативным правовым актом Собрания представителей Тенькинского городского округа, в соответствии со статьями 5.1, 28 и частями 13 и 14 статьи 31 Градостроительно</w:t>
      </w:r>
      <w:r>
        <w:t>го кодекса Российской Федерации»</w:t>
      </w:r>
      <w:r w:rsidR="009604CD">
        <w:t>.</w:t>
      </w:r>
    </w:p>
    <w:p w14:paraId="101B983B" w14:textId="2B103244" w:rsidR="009604CD" w:rsidRDefault="009604CD" w:rsidP="00D4728D">
      <w:pPr>
        <w:widowControl w:val="0"/>
        <w:autoSpaceDE w:val="0"/>
        <w:autoSpaceDN w:val="0"/>
        <w:spacing w:line="360" w:lineRule="auto"/>
        <w:ind w:firstLine="708"/>
        <w:jc w:val="both"/>
      </w:pPr>
      <w:r>
        <w:t>1.14. Пункт</w:t>
      </w:r>
      <w:r w:rsidR="00D4728D">
        <w:t xml:space="preserve"> 5 статьи 17 Правил после слов «</w:t>
      </w:r>
      <w:r>
        <w:t xml:space="preserve">комиссия по </w:t>
      </w:r>
      <w:r>
        <w:lastRenderedPageBreak/>
        <w:t>землепользованию и</w:t>
      </w:r>
      <w:r w:rsidR="00D4728D">
        <w:t xml:space="preserve"> застройке», дополнить словами «</w:t>
      </w:r>
      <w:r>
        <w:t>в течение пятнадцати рабочих дней со дня окончани</w:t>
      </w:r>
      <w:r w:rsidR="00D4728D">
        <w:t>я таких обсуждений или слушаний»</w:t>
      </w:r>
      <w:r>
        <w:t>.</w:t>
      </w:r>
    </w:p>
    <w:p w14:paraId="0DABC59C" w14:textId="3E427F44" w:rsidR="009604CD" w:rsidRDefault="009604CD" w:rsidP="00D4728D">
      <w:pPr>
        <w:widowControl w:val="0"/>
        <w:autoSpaceDE w:val="0"/>
        <w:autoSpaceDN w:val="0"/>
        <w:spacing w:line="360" w:lineRule="auto"/>
        <w:ind w:firstLine="708"/>
        <w:jc w:val="both"/>
      </w:pPr>
      <w:r>
        <w:t>1.</w:t>
      </w:r>
      <w:r w:rsidR="00D4728D">
        <w:t>15. В пункте 1 статьи 20 слова «</w:t>
      </w:r>
      <w:r>
        <w:t>в течение тридцати дней</w:t>
      </w:r>
      <w:r w:rsidR="007545B2">
        <w:t>»</w:t>
      </w:r>
      <w:r>
        <w:t xml:space="preserve"> заменить словам</w:t>
      </w:r>
      <w:r w:rsidR="00D4728D">
        <w:t xml:space="preserve">и </w:t>
      </w:r>
      <w:r w:rsidR="007545B2">
        <w:t>«</w:t>
      </w:r>
      <w:r w:rsidR="00D4728D">
        <w:t>в течение двадцати пяти дней»</w:t>
      </w:r>
      <w:r>
        <w:t>.</w:t>
      </w:r>
    </w:p>
    <w:p w14:paraId="11C8B1AA" w14:textId="7FF42AEE" w:rsidR="009604CD" w:rsidRDefault="009604CD" w:rsidP="00D4728D">
      <w:pPr>
        <w:widowControl w:val="0"/>
        <w:autoSpaceDE w:val="0"/>
        <w:autoSpaceDN w:val="0"/>
        <w:spacing w:line="360" w:lineRule="auto"/>
        <w:ind w:firstLine="708"/>
        <w:jc w:val="both"/>
      </w:pPr>
      <w:r>
        <w:t>1.16. Пункт 2 статьи 19 Правил, дополнить пунктами следующего содержания:</w:t>
      </w:r>
    </w:p>
    <w:p w14:paraId="5B547EE1" w14:textId="38DF258D" w:rsidR="009604CD" w:rsidRDefault="00D4728D" w:rsidP="00D4728D">
      <w:pPr>
        <w:widowControl w:val="0"/>
        <w:autoSpaceDE w:val="0"/>
        <w:autoSpaceDN w:val="0"/>
        <w:spacing w:line="360" w:lineRule="auto"/>
        <w:ind w:firstLine="708"/>
        <w:jc w:val="both"/>
      </w:pPr>
      <w:r>
        <w:t>«</w:t>
      </w:r>
      <w:r w:rsidR="009604CD">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53945973" w14:textId="77777777" w:rsidR="009604CD" w:rsidRDefault="009604CD" w:rsidP="00D4728D">
      <w:pPr>
        <w:widowControl w:val="0"/>
        <w:autoSpaceDE w:val="0"/>
        <w:autoSpaceDN w:val="0"/>
        <w:spacing w:line="360" w:lineRule="auto"/>
        <w:ind w:firstLine="708"/>
        <w:jc w:val="both"/>
      </w:pPr>
      <w:r>
        <w:t xml:space="preserve">6. </w:t>
      </w:r>
      <w:proofErr w:type="gramStart"/>
      <w:r>
        <w:t>Высшим органами государственной власти Магаданской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w:t>
      </w:r>
      <w:proofErr w:type="gramEnd"/>
    </w:p>
    <w:p w14:paraId="7D387733" w14:textId="7D03F9F0" w:rsidR="009604CD" w:rsidRDefault="009604CD" w:rsidP="00D4728D">
      <w:pPr>
        <w:widowControl w:val="0"/>
        <w:autoSpaceDE w:val="0"/>
        <w:autoSpaceDN w:val="0"/>
        <w:spacing w:line="360" w:lineRule="auto"/>
        <w:ind w:firstLine="708"/>
        <w:jc w:val="both"/>
      </w:pPr>
      <w:r>
        <w:t>7. В случае</w:t>
      </w:r>
      <w:proofErr w:type="gramStart"/>
      <w:r>
        <w:t>,</w:t>
      </w:r>
      <w:proofErr w:type="gramEnd"/>
      <w:r>
        <w:t xml:space="preserve"> если Правилами не обеспечена в соответствии с частью 3.1 статьи 31 Градостроительного Кодекса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r w:rsidR="00D4728D">
        <w:t>»</w:t>
      </w:r>
      <w:r>
        <w:t>.</w:t>
      </w:r>
    </w:p>
    <w:p w14:paraId="7A41EB57" w14:textId="18192B4C" w:rsidR="009604CD" w:rsidRDefault="009604CD" w:rsidP="00D4728D">
      <w:pPr>
        <w:widowControl w:val="0"/>
        <w:autoSpaceDE w:val="0"/>
        <w:autoSpaceDN w:val="0"/>
        <w:spacing w:line="360" w:lineRule="auto"/>
        <w:ind w:firstLine="708"/>
        <w:jc w:val="both"/>
      </w:pPr>
      <w:r>
        <w:t>1.17. Пункт 6 статьи 20 дополнить пунктом 6.1</w:t>
      </w:r>
      <w:r w:rsidR="007545B2">
        <w:t>.</w:t>
      </w:r>
      <w:r>
        <w:t xml:space="preserve"> следующего содержания:</w:t>
      </w:r>
    </w:p>
    <w:p w14:paraId="4DEE66B6" w14:textId="189EC30D" w:rsidR="009604CD" w:rsidRDefault="00D4728D" w:rsidP="00D4728D">
      <w:pPr>
        <w:widowControl w:val="0"/>
        <w:autoSpaceDE w:val="0"/>
        <w:autoSpaceDN w:val="0"/>
        <w:spacing w:line="360" w:lineRule="auto"/>
        <w:ind w:firstLine="708"/>
        <w:jc w:val="both"/>
      </w:pPr>
      <w:r>
        <w:t>«</w:t>
      </w:r>
      <w:r w:rsidR="009604CD">
        <w:t xml:space="preserve">6.1. В случае если утверждение изменений в правила землепользования и застройки осуществляется Собранием представителей </w:t>
      </w:r>
      <w:r w:rsidR="009604CD">
        <w:lastRenderedPageBreak/>
        <w:t>Тенькинского городского округа, проект о внесении изменений в правила землепользования и застройки, направленный в Собрание представителей Тенькинского городского округа, подлежит рассмотрению на заседании Собрания представителей Тенькинского городского округа не позднее дня проведения заседания, следующего за ближайшим заседанием</w:t>
      </w:r>
      <w:r>
        <w:t>»</w:t>
      </w:r>
      <w:r w:rsidR="009604CD">
        <w:t>.</w:t>
      </w:r>
    </w:p>
    <w:p w14:paraId="4DE72291" w14:textId="77777777" w:rsidR="009604CD" w:rsidRDefault="009604CD" w:rsidP="00D4728D">
      <w:pPr>
        <w:widowControl w:val="0"/>
        <w:autoSpaceDE w:val="0"/>
        <w:autoSpaceDN w:val="0"/>
        <w:spacing w:line="360" w:lineRule="auto"/>
        <w:ind w:firstLine="708"/>
        <w:jc w:val="both"/>
      </w:pPr>
      <w:r>
        <w:t>2. Внести в карты градостроительного зонирования Правил землепользования и застройки Тенькинского городского округа Магаданской области следующие изменения:</w:t>
      </w:r>
    </w:p>
    <w:p w14:paraId="3725F556" w14:textId="5FC9C563" w:rsidR="009604CD" w:rsidRDefault="009604CD" w:rsidP="00D4728D">
      <w:pPr>
        <w:widowControl w:val="0"/>
        <w:autoSpaceDE w:val="0"/>
        <w:autoSpaceDN w:val="0"/>
        <w:spacing w:line="360" w:lineRule="auto"/>
        <w:ind w:firstLine="708"/>
        <w:jc w:val="both"/>
      </w:pPr>
      <w:r>
        <w:t xml:space="preserve">2.1. В приложении 3 </w:t>
      </w:r>
      <w:r w:rsidR="00D4728D">
        <w:t>«</w:t>
      </w:r>
      <w:r>
        <w:t>Территориальные зоны поселка Усть-Омчуг</w:t>
      </w:r>
      <w:r w:rsidR="00D4728D">
        <w:t>»</w:t>
      </w:r>
      <w:r>
        <w:t xml:space="preserve"> перевести часть территориальной зоны застройки многоквартирными жилыми домами Ж</w:t>
      </w:r>
      <w:proofErr w:type="gramStart"/>
      <w:r>
        <w:t>2</w:t>
      </w:r>
      <w:proofErr w:type="gramEnd"/>
      <w:r>
        <w:t xml:space="preserve"> на зону делового, общественного и коммерческого назначения О1 (земельный участок в кадастровом квартале 49:06:030004, площадью 10950 кв. м., в районе пересечения ул. Победы и ул. </w:t>
      </w:r>
      <w:proofErr w:type="spellStart"/>
      <w:r>
        <w:t>Тенькинская</w:t>
      </w:r>
      <w:proofErr w:type="spellEnd"/>
      <w:r>
        <w:t>), согласно приложению к настоящему решению.</w:t>
      </w:r>
    </w:p>
    <w:p w14:paraId="17548E9B" w14:textId="5DEBDC02" w:rsidR="009001BF" w:rsidRDefault="009604CD" w:rsidP="00D4728D">
      <w:pPr>
        <w:widowControl w:val="0"/>
        <w:autoSpaceDE w:val="0"/>
        <w:autoSpaceDN w:val="0"/>
        <w:spacing w:line="360" w:lineRule="auto"/>
        <w:ind w:firstLine="708"/>
        <w:jc w:val="both"/>
      </w:pPr>
      <w:r>
        <w:t xml:space="preserve">2.2. В приложении 4 </w:t>
      </w:r>
      <w:r w:rsidR="00D4728D">
        <w:t>«</w:t>
      </w:r>
      <w:r>
        <w:t>Зоны с особыми условиями использования территории поселка Усть-Омчуг</w:t>
      </w:r>
      <w:r w:rsidR="00D4728D">
        <w:t>»</w:t>
      </w:r>
      <w:r>
        <w:t xml:space="preserve"> перевести часть территориальной зоны застройки многоквартирными жилыми домами Ж</w:t>
      </w:r>
      <w:proofErr w:type="gramStart"/>
      <w:r>
        <w:t>2</w:t>
      </w:r>
      <w:proofErr w:type="gramEnd"/>
      <w:r>
        <w:t xml:space="preserve"> на зону делового, общественного и коммерческого назначения О1 (земельный участок в кадастровом квартале 49:06:030004, площадью 10950 кв. м. в районе пересечения ул. Победы и ул. </w:t>
      </w:r>
      <w:proofErr w:type="spellStart"/>
      <w:r>
        <w:t>Тенькинская</w:t>
      </w:r>
      <w:proofErr w:type="spellEnd"/>
      <w:r>
        <w:t xml:space="preserve">), согласно </w:t>
      </w:r>
      <w:r w:rsidRPr="006E0A84">
        <w:rPr>
          <w:color w:val="000000" w:themeColor="text1"/>
        </w:rPr>
        <w:t>приложению</w:t>
      </w:r>
      <w:r>
        <w:t xml:space="preserve"> к настоящему решению.</w:t>
      </w:r>
    </w:p>
    <w:p w14:paraId="1B1DF29D" w14:textId="4CE73DB1" w:rsidR="00470C12" w:rsidRPr="00D00CCB" w:rsidRDefault="00470C12" w:rsidP="00D4728D">
      <w:pPr>
        <w:spacing w:line="336" w:lineRule="auto"/>
        <w:ind w:firstLine="708"/>
        <w:jc w:val="both"/>
        <w:rPr>
          <w:rFonts w:eastAsia="Calibri"/>
        </w:rPr>
      </w:pPr>
      <w:r>
        <w:rPr>
          <w:rFonts w:eastAsia="Calibri"/>
        </w:rPr>
        <w:t xml:space="preserve">3. </w:t>
      </w:r>
      <w:proofErr w:type="gramStart"/>
      <w:r w:rsidRPr="00D00CCB">
        <w:rPr>
          <w:rFonts w:eastAsia="Calibri"/>
        </w:rPr>
        <w:t>Контроль за</w:t>
      </w:r>
      <w:proofErr w:type="gramEnd"/>
      <w:r w:rsidRPr="00D00CCB">
        <w:rPr>
          <w:rFonts w:eastAsia="Calibri"/>
        </w:rPr>
        <w:t xml:space="preserve"> исполнением настоя</w:t>
      </w:r>
      <w:r>
        <w:rPr>
          <w:rFonts w:eastAsia="Calibri"/>
        </w:rPr>
        <w:t>щего постановления возложить на</w:t>
      </w:r>
      <w:r w:rsidRPr="00D00CCB">
        <w:rPr>
          <w:rFonts w:eastAsia="Calibri"/>
        </w:rPr>
        <w:t xml:space="preserve"> заместителя главы администрации Тенькинского городского округа Магаданской области.</w:t>
      </w:r>
    </w:p>
    <w:p w14:paraId="19DF005F" w14:textId="354213F4" w:rsidR="00470C12" w:rsidRDefault="00470C12" w:rsidP="00D4728D">
      <w:pPr>
        <w:widowControl w:val="0"/>
        <w:autoSpaceDE w:val="0"/>
        <w:autoSpaceDN w:val="0"/>
        <w:spacing w:line="360" w:lineRule="auto"/>
        <w:ind w:firstLine="708"/>
        <w:jc w:val="both"/>
      </w:pPr>
      <w:r>
        <w:rPr>
          <w:rFonts w:eastAsia="Calibri"/>
        </w:rPr>
        <w:t>4.</w:t>
      </w:r>
      <w:r w:rsidRPr="00D00CCB">
        <w:rPr>
          <w:rFonts w:eastAsia="Calibri"/>
        </w:rPr>
        <w:t xml:space="preserve"> Настоящее постановление подлежит официальному опубликованию (обнародованию).</w:t>
      </w:r>
    </w:p>
    <w:p w14:paraId="3D678242" w14:textId="77777777" w:rsidR="00AD4F7B" w:rsidRDefault="00AD4F7B" w:rsidP="00247928">
      <w:pPr>
        <w:pStyle w:val="ConsNormal"/>
        <w:widowControl/>
        <w:spacing w:line="360" w:lineRule="auto"/>
        <w:ind w:right="0" w:firstLine="0"/>
        <w:jc w:val="both"/>
        <w:rPr>
          <w:rFonts w:ascii="Times New Roman" w:hAnsi="Times New Roman" w:cs="Times New Roman"/>
          <w:sz w:val="28"/>
          <w:szCs w:val="28"/>
        </w:rPr>
      </w:pPr>
    </w:p>
    <w:p w14:paraId="76D1BDD0" w14:textId="77777777" w:rsidR="009306F8" w:rsidRDefault="009306F8" w:rsidP="00247928">
      <w:pPr>
        <w:pStyle w:val="ConsNormal"/>
        <w:widowControl/>
        <w:spacing w:line="360" w:lineRule="auto"/>
        <w:ind w:right="0" w:firstLine="0"/>
        <w:jc w:val="both"/>
        <w:rPr>
          <w:rFonts w:ascii="Times New Roman" w:hAnsi="Times New Roman" w:cs="Times New Roman"/>
          <w:sz w:val="28"/>
          <w:szCs w:val="28"/>
        </w:rPr>
      </w:pPr>
    </w:p>
    <w:p w14:paraId="6EFB9E48" w14:textId="62AEAEC6" w:rsidR="00AD4F7B" w:rsidRDefault="00470FD2" w:rsidP="00470FD2">
      <w:pPr>
        <w:pStyle w:val="ConsNonformat"/>
        <w:widowControl/>
        <w:tabs>
          <w:tab w:val="left" w:pos="7680"/>
        </w:tabs>
        <w:ind w:right="0"/>
        <w:jc w:val="both"/>
        <w:rPr>
          <w:rFonts w:ascii="Times New Roman" w:hAnsi="Times New Roman" w:cs="Times New Roman"/>
          <w:sz w:val="28"/>
          <w:szCs w:val="28"/>
        </w:rPr>
      </w:pPr>
      <w:r>
        <w:rPr>
          <w:rFonts w:ascii="Times New Roman" w:hAnsi="Times New Roman" w:cs="Times New Roman"/>
          <w:sz w:val="28"/>
          <w:szCs w:val="28"/>
        </w:rPr>
        <w:t xml:space="preserve">Глава Тенькинского городского округа                                  </w:t>
      </w:r>
      <w:r w:rsidR="007545B2">
        <w:rPr>
          <w:rFonts w:ascii="Times New Roman" w:hAnsi="Times New Roman" w:cs="Times New Roman"/>
          <w:sz w:val="28"/>
          <w:szCs w:val="28"/>
        </w:rPr>
        <w:t xml:space="preserve">     </w:t>
      </w:r>
      <w:r w:rsidR="00A86987">
        <w:rPr>
          <w:rFonts w:ascii="Times New Roman" w:hAnsi="Times New Roman" w:cs="Times New Roman"/>
          <w:sz w:val="28"/>
          <w:szCs w:val="28"/>
        </w:rPr>
        <w:t>Д.</w:t>
      </w:r>
      <w:r w:rsidR="007545B2">
        <w:rPr>
          <w:rFonts w:ascii="Times New Roman" w:hAnsi="Times New Roman" w:cs="Times New Roman"/>
          <w:sz w:val="28"/>
          <w:szCs w:val="28"/>
        </w:rPr>
        <w:t xml:space="preserve"> </w:t>
      </w:r>
      <w:r w:rsidR="00A86987">
        <w:rPr>
          <w:rFonts w:ascii="Times New Roman" w:hAnsi="Times New Roman" w:cs="Times New Roman"/>
          <w:sz w:val="28"/>
          <w:szCs w:val="28"/>
        </w:rPr>
        <w:t xml:space="preserve">А. </w:t>
      </w:r>
      <w:proofErr w:type="spellStart"/>
      <w:r w:rsidR="00A86987">
        <w:rPr>
          <w:rFonts w:ascii="Times New Roman" w:hAnsi="Times New Roman" w:cs="Times New Roman"/>
          <w:sz w:val="28"/>
          <w:szCs w:val="28"/>
        </w:rPr>
        <w:t>Ревутский</w:t>
      </w:r>
      <w:proofErr w:type="spellEnd"/>
    </w:p>
    <w:p w14:paraId="45F415C2" w14:textId="04454AEE" w:rsidR="00CF5671" w:rsidRDefault="00CF5671"/>
    <w:p w14:paraId="7158367E" w14:textId="602F7C27" w:rsidR="009604CD" w:rsidRDefault="009604CD"/>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7545B2" w14:paraId="5A9BB4B1" w14:textId="77777777" w:rsidTr="007545B2">
        <w:tc>
          <w:tcPr>
            <w:tcW w:w="5353" w:type="dxa"/>
          </w:tcPr>
          <w:p w14:paraId="664835C1" w14:textId="77777777" w:rsidR="007545B2" w:rsidRDefault="007545B2"/>
        </w:tc>
        <w:tc>
          <w:tcPr>
            <w:tcW w:w="4218" w:type="dxa"/>
          </w:tcPr>
          <w:p w14:paraId="640819DB" w14:textId="74F1A013" w:rsidR="007545B2" w:rsidRDefault="007545B2" w:rsidP="007545B2">
            <w:pPr>
              <w:jc w:val="center"/>
            </w:pPr>
            <w:r>
              <w:t>П</w:t>
            </w:r>
            <w:r>
              <w:t>риложение</w:t>
            </w:r>
          </w:p>
          <w:p w14:paraId="25D4CCEA" w14:textId="7496EAF1" w:rsidR="007545B2" w:rsidRDefault="007545B2" w:rsidP="007545B2">
            <w:pPr>
              <w:jc w:val="center"/>
            </w:pPr>
            <w:r>
              <w:t xml:space="preserve">к постановлению </w:t>
            </w:r>
            <w:r>
              <w:t>администрации</w:t>
            </w:r>
          </w:p>
          <w:p w14:paraId="6FC5E520" w14:textId="77777777" w:rsidR="007545B2" w:rsidRDefault="007545B2" w:rsidP="007545B2">
            <w:pPr>
              <w:jc w:val="center"/>
            </w:pPr>
            <w:r>
              <w:t>Тенькинского городского округа</w:t>
            </w:r>
          </w:p>
          <w:p w14:paraId="7B43297E" w14:textId="07043C8F" w:rsidR="007545B2" w:rsidRDefault="007545B2" w:rsidP="007545B2">
            <w:pPr>
              <w:jc w:val="center"/>
            </w:pPr>
            <w:r>
              <w:t xml:space="preserve">от </w:t>
            </w:r>
            <w:r>
              <w:t>13.12.2021 № 363-па</w:t>
            </w:r>
          </w:p>
        </w:tc>
      </w:tr>
    </w:tbl>
    <w:p w14:paraId="18BAD217" w14:textId="521A81BD" w:rsidR="009604CD" w:rsidRDefault="009604CD"/>
    <w:p w14:paraId="7A21208F" w14:textId="77777777" w:rsidR="009604CD" w:rsidRPr="009604CD" w:rsidRDefault="009604CD" w:rsidP="009604CD">
      <w:pPr>
        <w:widowControl w:val="0"/>
        <w:autoSpaceDE w:val="0"/>
        <w:autoSpaceDN w:val="0"/>
        <w:adjustRightInd w:val="0"/>
        <w:spacing w:before="108" w:after="108"/>
        <w:jc w:val="center"/>
        <w:outlineLvl w:val="0"/>
        <w:rPr>
          <w:color w:val="26282F"/>
          <w:sz w:val="26"/>
          <w:szCs w:val="26"/>
        </w:rPr>
      </w:pPr>
      <w:r w:rsidRPr="009604CD">
        <w:rPr>
          <w:color w:val="26282F"/>
          <w:sz w:val="26"/>
          <w:szCs w:val="26"/>
        </w:rPr>
        <w:t>Фрагмент карты</w:t>
      </w:r>
      <w:r w:rsidRPr="009604CD">
        <w:rPr>
          <w:color w:val="26282F"/>
          <w:sz w:val="26"/>
          <w:szCs w:val="26"/>
        </w:rPr>
        <w:br/>
        <w:t>из Правил землепользования и застройки Тенькинского городского округа Магаданской области</w:t>
      </w:r>
    </w:p>
    <w:p w14:paraId="0EC02571" w14:textId="62CE1438" w:rsidR="009604CD" w:rsidRDefault="009604CD">
      <w:r>
        <w:rPr>
          <w:noProof/>
        </w:rPr>
        <w:drawing>
          <wp:inline distT="0" distB="0" distL="0" distR="0" wp14:anchorId="099A880D" wp14:editId="171B7458">
            <wp:extent cx="5586883" cy="677647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082" cy="6774292"/>
                    </a:xfrm>
                    <a:prstGeom prst="rect">
                      <a:avLst/>
                    </a:prstGeom>
                    <a:noFill/>
                  </pic:spPr>
                </pic:pic>
              </a:graphicData>
            </a:graphic>
          </wp:inline>
        </w:drawing>
      </w:r>
    </w:p>
    <w:sectPr w:rsidR="009604CD" w:rsidSect="003579D9">
      <w:headerReference w:type="even" r:id="rId9"/>
      <w:headerReference w:type="default" r:id="rId10"/>
      <w:footerReference w:type="even" r:id="rId11"/>
      <w:footerReference w:type="default" r:id="rId12"/>
      <w:headerReference w:type="first" r:id="rId13"/>
      <w:pgSz w:w="11906" w:h="16838" w:code="9"/>
      <w:pgMar w:top="1134" w:right="850"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F3B02" w14:textId="77777777" w:rsidR="00142DCB" w:rsidRDefault="00142DCB">
      <w:r>
        <w:separator/>
      </w:r>
    </w:p>
  </w:endnote>
  <w:endnote w:type="continuationSeparator" w:id="0">
    <w:p w14:paraId="0F0B1A36" w14:textId="77777777" w:rsidR="00142DCB" w:rsidRDefault="0014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31F0" w14:textId="77777777" w:rsidR="00E23A04" w:rsidRDefault="00352CB6" w:rsidP="004E21BE">
    <w:pPr>
      <w:pStyle w:val="a3"/>
      <w:framePr w:wrap="around" w:vAnchor="text" w:hAnchor="margin" w:xAlign="right" w:y="1"/>
      <w:rPr>
        <w:rStyle w:val="a4"/>
      </w:rPr>
    </w:pPr>
    <w:r>
      <w:rPr>
        <w:rStyle w:val="a4"/>
      </w:rPr>
      <w:fldChar w:fldCharType="begin"/>
    </w:r>
    <w:r w:rsidR="00E23A04">
      <w:rPr>
        <w:rStyle w:val="a4"/>
      </w:rPr>
      <w:instrText xml:space="preserve">PAGE  </w:instrText>
    </w:r>
    <w:r>
      <w:rPr>
        <w:rStyle w:val="a4"/>
      </w:rPr>
      <w:fldChar w:fldCharType="end"/>
    </w:r>
  </w:p>
  <w:p w14:paraId="39576DA0" w14:textId="77777777" w:rsidR="00E23A04" w:rsidRDefault="00E23A04" w:rsidP="004E21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9600" w14:textId="77777777" w:rsidR="00E23A04" w:rsidRDefault="00E23A04" w:rsidP="004E21BE">
    <w:pPr>
      <w:pStyle w:val="a3"/>
      <w:framePr w:wrap="around" w:vAnchor="text" w:hAnchor="margin" w:xAlign="right" w:y="1"/>
      <w:rPr>
        <w:rStyle w:val="a4"/>
      </w:rPr>
    </w:pPr>
  </w:p>
  <w:p w14:paraId="298B66C0" w14:textId="77777777" w:rsidR="00E23A04" w:rsidRDefault="00E23A04" w:rsidP="004E21BE">
    <w:pPr>
      <w:pStyle w:val="a3"/>
      <w:framePr w:wrap="around" w:vAnchor="text" w:hAnchor="margin" w:xAlign="right" w:y="1"/>
      <w:rPr>
        <w:rStyle w:val="a4"/>
      </w:rPr>
    </w:pPr>
  </w:p>
  <w:p w14:paraId="63F1AB0A" w14:textId="77777777" w:rsidR="00E23A04" w:rsidRDefault="00E23A04" w:rsidP="004E21BE">
    <w:pPr>
      <w:pStyle w:val="a3"/>
      <w:framePr w:wrap="around" w:vAnchor="text" w:hAnchor="page" w:x="6355" w:y="94"/>
      <w:ind w:right="360"/>
      <w:rPr>
        <w:rStyle w:val="a4"/>
      </w:rPr>
    </w:pPr>
  </w:p>
  <w:p w14:paraId="493B8FED" w14:textId="77777777" w:rsidR="00E23A04" w:rsidRDefault="00E23A04" w:rsidP="004E21BE">
    <w:pPr>
      <w:pStyle w:val="a3"/>
      <w:framePr w:wrap="around" w:vAnchor="text" w:hAnchor="page" w:x="6355" w:y="94"/>
      <w:ind w:right="360"/>
      <w:rPr>
        <w:rStyle w:val="a4"/>
      </w:rPr>
    </w:pPr>
  </w:p>
  <w:p w14:paraId="0D0D4327" w14:textId="77777777" w:rsidR="00E23A04" w:rsidRDefault="00E23A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72ED" w14:textId="77777777" w:rsidR="00142DCB" w:rsidRDefault="00142DCB">
      <w:r>
        <w:separator/>
      </w:r>
    </w:p>
  </w:footnote>
  <w:footnote w:type="continuationSeparator" w:id="0">
    <w:p w14:paraId="2890266D" w14:textId="77777777" w:rsidR="00142DCB" w:rsidRDefault="0014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0DF1" w14:textId="77777777" w:rsidR="00E23A04" w:rsidRDefault="00352CB6" w:rsidP="00AD4F7B">
    <w:pPr>
      <w:pStyle w:val="a5"/>
      <w:framePr w:wrap="around" w:vAnchor="text" w:hAnchor="margin" w:xAlign="center" w:y="1"/>
      <w:rPr>
        <w:rStyle w:val="a4"/>
      </w:rPr>
    </w:pPr>
    <w:r>
      <w:rPr>
        <w:rStyle w:val="a4"/>
      </w:rPr>
      <w:fldChar w:fldCharType="begin"/>
    </w:r>
    <w:r w:rsidR="00E23A04">
      <w:rPr>
        <w:rStyle w:val="a4"/>
      </w:rPr>
      <w:instrText xml:space="preserve">PAGE  </w:instrText>
    </w:r>
    <w:r>
      <w:rPr>
        <w:rStyle w:val="a4"/>
      </w:rPr>
      <w:fldChar w:fldCharType="end"/>
    </w:r>
  </w:p>
  <w:p w14:paraId="5009A680" w14:textId="77777777" w:rsidR="00E23A04" w:rsidRDefault="00E23A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45D3" w14:textId="77777777" w:rsidR="00E23A04" w:rsidRDefault="00352CB6" w:rsidP="004E21BE">
    <w:pPr>
      <w:pStyle w:val="a5"/>
      <w:framePr w:wrap="around" w:vAnchor="text" w:hAnchor="margin" w:xAlign="center" w:y="1"/>
      <w:rPr>
        <w:rStyle w:val="a4"/>
      </w:rPr>
    </w:pPr>
    <w:r>
      <w:rPr>
        <w:rStyle w:val="a4"/>
      </w:rPr>
      <w:fldChar w:fldCharType="begin"/>
    </w:r>
    <w:r w:rsidR="00E23A04">
      <w:rPr>
        <w:rStyle w:val="a4"/>
      </w:rPr>
      <w:instrText xml:space="preserve">PAGE  </w:instrText>
    </w:r>
    <w:r>
      <w:rPr>
        <w:rStyle w:val="a4"/>
      </w:rPr>
      <w:fldChar w:fldCharType="separate"/>
    </w:r>
    <w:r w:rsidR="007545B2">
      <w:rPr>
        <w:rStyle w:val="a4"/>
        <w:noProof/>
      </w:rPr>
      <w:t>2</w:t>
    </w:r>
    <w:r>
      <w:rPr>
        <w:rStyle w:val="a4"/>
      </w:rPr>
      <w:fldChar w:fldCharType="end"/>
    </w:r>
  </w:p>
  <w:p w14:paraId="573E72C9" w14:textId="77777777" w:rsidR="00E23A04" w:rsidRDefault="00E23A04" w:rsidP="007545B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2D6E" w14:textId="20527448" w:rsidR="00A0476D" w:rsidRPr="00657264" w:rsidRDefault="00A0476D" w:rsidP="007545B2">
    <w:pPr>
      <w:pStyle w:val="a5"/>
      <w:tabs>
        <w:tab w:val="clear" w:pos="4677"/>
        <w:tab w:val="clear" w:pos="9355"/>
        <w:tab w:val="left" w:pos="7121"/>
        <w:tab w:val="left" w:pos="7184"/>
        <w:tab w:val="left" w:pos="7485"/>
        <w:tab w:val="left" w:pos="7860"/>
      </w:tabs>
      <w:rPr>
        <w:b/>
        <w:bCs/>
      </w:rPr>
    </w:pPr>
    <w:r>
      <w:tab/>
    </w:r>
    <w:r w:rsidR="00657264" w:rsidRPr="00657264">
      <w:rPr>
        <w:b/>
        <w:bCs/>
      </w:rPr>
      <w:t xml:space="preserve"> </w:t>
    </w:r>
    <w:r w:rsidR="00657264" w:rsidRPr="00657264">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4F7B"/>
    <w:rsid w:val="00006E1D"/>
    <w:rsid w:val="00011F96"/>
    <w:rsid w:val="00013DCE"/>
    <w:rsid w:val="00020493"/>
    <w:rsid w:val="00021A22"/>
    <w:rsid w:val="000276D8"/>
    <w:rsid w:val="000306E4"/>
    <w:rsid w:val="00030AF7"/>
    <w:rsid w:val="00030FBB"/>
    <w:rsid w:val="00057369"/>
    <w:rsid w:val="00061A0F"/>
    <w:rsid w:val="00062264"/>
    <w:rsid w:val="000627C2"/>
    <w:rsid w:val="00065C6C"/>
    <w:rsid w:val="00082CD7"/>
    <w:rsid w:val="000A4B47"/>
    <w:rsid w:val="000B0613"/>
    <w:rsid w:val="000C106A"/>
    <w:rsid w:val="000C2A88"/>
    <w:rsid w:val="000C30C2"/>
    <w:rsid w:val="000C3F6C"/>
    <w:rsid w:val="000C4972"/>
    <w:rsid w:val="000C4DA7"/>
    <w:rsid w:val="000D45C8"/>
    <w:rsid w:val="000D489E"/>
    <w:rsid w:val="000D5D37"/>
    <w:rsid w:val="000E0344"/>
    <w:rsid w:val="000E307D"/>
    <w:rsid w:val="000E6B3A"/>
    <w:rsid w:val="00103338"/>
    <w:rsid w:val="00110200"/>
    <w:rsid w:val="0011332C"/>
    <w:rsid w:val="00114BF0"/>
    <w:rsid w:val="00114D1A"/>
    <w:rsid w:val="00117148"/>
    <w:rsid w:val="00117F4B"/>
    <w:rsid w:val="0012002C"/>
    <w:rsid w:val="00122034"/>
    <w:rsid w:val="00124D69"/>
    <w:rsid w:val="00124E93"/>
    <w:rsid w:val="001400EA"/>
    <w:rsid w:val="00142DCB"/>
    <w:rsid w:val="001501F6"/>
    <w:rsid w:val="00152A90"/>
    <w:rsid w:val="00152B07"/>
    <w:rsid w:val="00153A66"/>
    <w:rsid w:val="001573D6"/>
    <w:rsid w:val="00163528"/>
    <w:rsid w:val="00165DC7"/>
    <w:rsid w:val="001676AE"/>
    <w:rsid w:val="001731E8"/>
    <w:rsid w:val="00174994"/>
    <w:rsid w:val="00177A95"/>
    <w:rsid w:val="00180DFF"/>
    <w:rsid w:val="00183F2A"/>
    <w:rsid w:val="00185CEA"/>
    <w:rsid w:val="0018635C"/>
    <w:rsid w:val="00191C4A"/>
    <w:rsid w:val="001953B0"/>
    <w:rsid w:val="001A1905"/>
    <w:rsid w:val="001A2041"/>
    <w:rsid w:val="001A3B3D"/>
    <w:rsid w:val="001A5715"/>
    <w:rsid w:val="001A7046"/>
    <w:rsid w:val="001A7D8F"/>
    <w:rsid w:val="001B0ED2"/>
    <w:rsid w:val="001B0FA3"/>
    <w:rsid w:val="001B1A2A"/>
    <w:rsid w:val="001B75B5"/>
    <w:rsid w:val="001C0116"/>
    <w:rsid w:val="001C0ABA"/>
    <w:rsid w:val="001C7DFF"/>
    <w:rsid w:val="001D1EDC"/>
    <w:rsid w:val="001E0C47"/>
    <w:rsid w:val="001E1B5B"/>
    <w:rsid w:val="001E2E96"/>
    <w:rsid w:val="001F016F"/>
    <w:rsid w:val="001F1E29"/>
    <w:rsid w:val="001F3951"/>
    <w:rsid w:val="001F4E6A"/>
    <w:rsid w:val="00203041"/>
    <w:rsid w:val="00203148"/>
    <w:rsid w:val="002103F0"/>
    <w:rsid w:val="002177B7"/>
    <w:rsid w:val="00230E1D"/>
    <w:rsid w:val="00232505"/>
    <w:rsid w:val="00242735"/>
    <w:rsid w:val="00243D84"/>
    <w:rsid w:val="00246E81"/>
    <w:rsid w:val="00247928"/>
    <w:rsid w:val="00250540"/>
    <w:rsid w:val="00252F18"/>
    <w:rsid w:val="00256C04"/>
    <w:rsid w:val="00257243"/>
    <w:rsid w:val="00257DF9"/>
    <w:rsid w:val="002618A4"/>
    <w:rsid w:val="00263E08"/>
    <w:rsid w:val="002644BC"/>
    <w:rsid w:val="002668C1"/>
    <w:rsid w:val="00271FFA"/>
    <w:rsid w:val="00282C2B"/>
    <w:rsid w:val="00282F30"/>
    <w:rsid w:val="00286A32"/>
    <w:rsid w:val="002B6EB9"/>
    <w:rsid w:val="002C418F"/>
    <w:rsid w:val="002C6734"/>
    <w:rsid w:val="002D0F73"/>
    <w:rsid w:val="002D1651"/>
    <w:rsid w:val="002D2692"/>
    <w:rsid w:val="002F1233"/>
    <w:rsid w:val="002F7FB7"/>
    <w:rsid w:val="003007A9"/>
    <w:rsid w:val="00300BE6"/>
    <w:rsid w:val="00302FF3"/>
    <w:rsid w:val="003035A8"/>
    <w:rsid w:val="00305D39"/>
    <w:rsid w:val="00305DBC"/>
    <w:rsid w:val="003064E9"/>
    <w:rsid w:val="0031384C"/>
    <w:rsid w:val="003146E0"/>
    <w:rsid w:val="0032591C"/>
    <w:rsid w:val="00330DFC"/>
    <w:rsid w:val="003316CA"/>
    <w:rsid w:val="00332A9D"/>
    <w:rsid w:val="00332F89"/>
    <w:rsid w:val="00343807"/>
    <w:rsid w:val="00350B53"/>
    <w:rsid w:val="00352778"/>
    <w:rsid w:val="00352CB6"/>
    <w:rsid w:val="00352ED9"/>
    <w:rsid w:val="00353018"/>
    <w:rsid w:val="003559AD"/>
    <w:rsid w:val="003579D9"/>
    <w:rsid w:val="003624E2"/>
    <w:rsid w:val="00364B55"/>
    <w:rsid w:val="00366491"/>
    <w:rsid w:val="003718BE"/>
    <w:rsid w:val="00375C70"/>
    <w:rsid w:val="00380CAD"/>
    <w:rsid w:val="00382EFF"/>
    <w:rsid w:val="00387183"/>
    <w:rsid w:val="003929E7"/>
    <w:rsid w:val="0039502D"/>
    <w:rsid w:val="00396BAC"/>
    <w:rsid w:val="003A259D"/>
    <w:rsid w:val="003A44EE"/>
    <w:rsid w:val="003A6699"/>
    <w:rsid w:val="003B2983"/>
    <w:rsid w:val="003B3106"/>
    <w:rsid w:val="003B4C8C"/>
    <w:rsid w:val="003B525F"/>
    <w:rsid w:val="003D1B3D"/>
    <w:rsid w:val="003D2088"/>
    <w:rsid w:val="003D220C"/>
    <w:rsid w:val="003D2C12"/>
    <w:rsid w:val="003D443E"/>
    <w:rsid w:val="003E00B6"/>
    <w:rsid w:val="003E23AE"/>
    <w:rsid w:val="003E39BD"/>
    <w:rsid w:val="003F2828"/>
    <w:rsid w:val="003F4811"/>
    <w:rsid w:val="003F66BE"/>
    <w:rsid w:val="00400098"/>
    <w:rsid w:val="004022F9"/>
    <w:rsid w:val="00406C73"/>
    <w:rsid w:val="00406D6D"/>
    <w:rsid w:val="0041164F"/>
    <w:rsid w:val="00411750"/>
    <w:rsid w:val="00413EA7"/>
    <w:rsid w:val="00417865"/>
    <w:rsid w:val="0042732C"/>
    <w:rsid w:val="00431224"/>
    <w:rsid w:val="00440709"/>
    <w:rsid w:val="00440F49"/>
    <w:rsid w:val="00446059"/>
    <w:rsid w:val="00450808"/>
    <w:rsid w:val="00450C7F"/>
    <w:rsid w:val="00455963"/>
    <w:rsid w:val="004579A8"/>
    <w:rsid w:val="00460DB6"/>
    <w:rsid w:val="00463289"/>
    <w:rsid w:val="00464275"/>
    <w:rsid w:val="00470C12"/>
    <w:rsid w:val="00470FD2"/>
    <w:rsid w:val="00474D46"/>
    <w:rsid w:val="00490880"/>
    <w:rsid w:val="004A3376"/>
    <w:rsid w:val="004A7073"/>
    <w:rsid w:val="004B0B3E"/>
    <w:rsid w:val="004B1B3B"/>
    <w:rsid w:val="004C454C"/>
    <w:rsid w:val="004C5BFB"/>
    <w:rsid w:val="004C67B7"/>
    <w:rsid w:val="004C74F5"/>
    <w:rsid w:val="004C78F9"/>
    <w:rsid w:val="004D09E0"/>
    <w:rsid w:val="004D12EA"/>
    <w:rsid w:val="004D30CA"/>
    <w:rsid w:val="004E0FC8"/>
    <w:rsid w:val="004E187B"/>
    <w:rsid w:val="004E21BE"/>
    <w:rsid w:val="004E248C"/>
    <w:rsid w:val="004E2954"/>
    <w:rsid w:val="004E63CD"/>
    <w:rsid w:val="004F3EBB"/>
    <w:rsid w:val="0050195D"/>
    <w:rsid w:val="00502CCE"/>
    <w:rsid w:val="00506A05"/>
    <w:rsid w:val="00510495"/>
    <w:rsid w:val="00512EFF"/>
    <w:rsid w:val="005144E9"/>
    <w:rsid w:val="005158D0"/>
    <w:rsid w:val="00516F2A"/>
    <w:rsid w:val="005211B8"/>
    <w:rsid w:val="00523395"/>
    <w:rsid w:val="00527156"/>
    <w:rsid w:val="00527DF9"/>
    <w:rsid w:val="00531745"/>
    <w:rsid w:val="005352D8"/>
    <w:rsid w:val="00540065"/>
    <w:rsid w:val="0054353B"/>
    <w:rsid w:val="005436A3"/>
    <w:rsid w:val="0055447E"/>
    <w:rsid w:val="00567BEB"/>
    <w:rsid w:val="005764B6"/>
    <w:rsid w:val="005773F4"/>
    <w:rsid w:val="00583C55"/>
    <w:rsid w:val="0058558B"/>
    <w:rsid w:val="00585951"/>
    <w:rsid w:val="005A1272"/>
    <w:rsid w:val="005A3281"/>
    <w:rsid w:val="005A47BC"/>
    <w:rsid w:val="005B00B5"/>
    <w:rsid w:val="005B457C"/>
    <w:rsid w:val="005B51C8"/>
    <w:rsid w:val="005B6BF0"/>
    <w:rsid w:val="005C7375"/>
    <w:rsid w:val="005D753C"/>
    <w:rsid w:val="005E106C"/>
    <w:rsid w:val="005E26C0"/>
    <w:rsid w:val="005E7706"/>
    <w:rsid w:val="005E7B65"/>
    <w:rsid w:val="005F4457"/>
    <w:rsid w:val="006004F0"/>
    <w:rsid w:val="00604611"/>
    <w:rsid w:val="00605F0D"/>
    <w:rsid w:val="00606520"/>
    <w:rsid w:val="00616F45"/>
    <w:rsid w:val="00620882"/>
    <w:rsid w:val="00623D8D"/>
    <w:rsid w:val="0062452F"/>
    <w:rsid w:val="00625B0B"/>
    <w:rsid w:val="006266CA"/>
    <w:rsid w:val="00636662"/>
    <w:rsid w:val="0064470B"/>
    <w:rsid w:val="00645B22"/>
    <w:rsid w:val="00646DBE"/>
    <w:rsid w:val="00647825"/>
    <w:rsid w:val="00652188"/>
    <w:rsid w:val="00655FCA"/>
    <w:rsid w:val="00657264"/>
    <w:rsid w:val="00662003"/>
    <w:rsid w:val="00662E29"/>
    <w:rsid w:val="006702EE"/>
    <w:rsid w:val="006712C2"/>
    <w:rsid w:val="00674C48"/>
    <w:rsid w:val="00676EAF"/>
    <w:rsid w:val="00681839"/>
    <w:rsid w:val="00681BFA"/>
    <w:rsid w:val="0069050F"/>
    <w:rsid w:val="00691EB5"/>
    <w:rsid w:val="006B08CF"/>
    <w:rsid w:val="006B351E"/>
    <w:rsid w:val="006B7AD5"/>
    <w:rsid w:val="006C7A97"/>
    <w:rsid w:val="006D1F2A"/>
    <w:rsid w:val="006D418F"/>
    <w:rsid w:val="006D4E18"/>
    <w:rsid w:val="006E0A84"/>
    <w:rsid w:val="006E1ED3"/>
    <w:rsid w:val="006E6D14"/>
    <w:rsid w:val="006F142E"/>
    <w:rsid w:val="006F14F0"/>
    <w:rsid w:val="006F254E"/>
    <w:rsid w:val="006F6BE3"/>
    <w:rsid w:val="007017C8"/>
    <w:rsid w:val="00706A07"/>
    <w:rsid w:val="00711DED"/>
    <w:rsid w:val="00714725"/>
    <w:rsid w:val="00715F8A"/>
    <w:rsid w:val="0072072C"/>
    <w:rsid w:val="00722AA0"/>
    <w:rsid w:val="00730347"/>
    <w:rsid w:val="00730E3A"/>
    <w:rsid w:val="007545B2"/>
    <w:rsid w:val="00757D4C"/>
    <w:rsid w:val="00757F91"/>
    <w:rsid w:val="00761934"/>
    <w:rsid w:val="00766B9B"/>
    <w:rsid w:val="00771D40"/>
    <w:rsid w:val="00772480"/>
    <w:rsid w:val="0077719F"/>
    <w:rsid w:val="0077767B"/>
    <w:rsid w:val="0077777C"/>
    <w:rsid w:val="00781AEC"/>
    <w:rsid w:val="00783A6C"/>
    <w:rsid w:val="00784AD0"/>
    <w:rsid w:val="00787337"/>
    <w:rsid w:val="007940CE"/>
    <w:rsid w:val="00794388"/>
    <w:rsid w:val="00797AC1"/>
    <w:rsid w:val="007A33DD"/>
    <w:rsid w:val="007A354B"/>
    <w:rsid w:val="007A6D7A"/>
    <w:rsid w:val="007B3243"/>
    <w:rsid w:val="007B5113"/>
    <w:rsid w:val="007B7B66"/>
    <w:rsid w:val="007C20FE"/>
    <w:rsid w:val="007C2A9D"/>
    <w:rsid w:val="007D0832"/>
    <w:rsid w:val="007D18B9"/>
    <w:rsid w:val="007D1DB7"/>
    <w:rsid w:val="007D2329"/>
    <w:rsid w:val="007D3C92"/>
    <w:rsid w:val="007D4A88"/>
    <w:rsid w:val="007D681D"/>
    <w:rsid w:val="007D7001"/>
    <w:rsid w:val="007E144D"/>
    <w:rsid w:val="007E4AF7"/>
    <w:rsid w:val="007E7C2E"/>
    <w:rsid w:val="007E7C46"/>
    <w:rsid w:val="007F0607"/>
    <w:rsid w:val="007F0FC7"/>
    <w:rsid w:val="007F619E"/>
    <w:rsid w:val="007F730C"/>
    <w:rsid w:val="007F73FC"/>
    <w:rsid w:val="00801446"/>
    <w:rsid w:val="008103D6"/>
    <w:rsid w:val="0081260B"/>
    <w:rsid w:val="00812E39"/>
    <w:rsid w:val="008175C3"/>
    <w:rsid w:val="00820408"/>
    <w:rsid w:val="00822539"/>
    <w:rsid w:val="0082359B"/>
    <w:rsid w:val="00827A46"/>
    <w:rsid w:val="00831F45"/>
    <w:rsid w:val="00834CF0"/>
    <w:rsid w:val="00842863"/>
    <w:rsid w:val="00852253"/>
    <w:rsid w:val="00852515"/>
    <w:rsid w:val="0085446B"/>
    <w:rsid w:val="0086407A"/>
    <w:rsid w:val="00871F69"/>
    <w:rsid w:val="00872476"/>
    <w:rsid w:val="00874D74"/>
    <w:rsid w:val="008757F5"/>
    <w:rsid w:val="008836FF"/>
    <w:rsid w:val="0088525F"/>
    <w:rsid w:val="00890E88"/>
    <w:rsid w:val="008951B4"/>
    <w:rsid w:val="008B7055"/>
    <w:rsid w:val="008C02E3"/>
    <w:rsid w:val="008C4D42"/>
    <w:rsid w:val="008E079C"/>
    <w:rsid w:val="008E1087"/>
    <w:rsid w:val="008F0D43"/>
    <w:rsid w:val="008F26DB"/>
    <w:rsid w:val="008F2B37"/>
    <w:rsid w:val="009001BF"/>
    <w:rsid w:val="00903239"/>
    <w:rsid w:val="00904620"/>
    <w:rsid w:val="00907F45"/>
    <w:rsid w:val="009109AE"/>
    <w:rsid w:val="009170F3"/>
    <w:rsid w:val="00927F16"/>
    <w:rsid w:val="009306F8"/>
    <w:rsid w:val="00935050"/>
    <w:rsid w:val="0093519E"/>
    <w:rsid w:val="00941575"/>
    <w:rsid w:val="00944908"/>
    <w:rsid w:val="009474DC"/>
    <w:rsid w:val="009578A0"/>
    <w:rsid w:val="009604CD"/>
    <w:rsid w:val="00971730"/>
    <w:rsid w:val="00973BA4"/>
    <w:rsid w:val="009763F4"/>
    <w:rsid w:val="009839C7"/>
    <w:rsid w:val="0098530E"/>
    <w:rsid w:val="00987E0D"/>
    <w:rsid w:val="00990503"/>
    <w:rsid w:val="00992484"/>
    <w:rsid w:val="00994D9F"/>
    <w:rsid w:val="00997E70"/>
    <w:rsid w:val="009A3856"/>
    <w:rsid w:val="009B0103"/>
    <w:rsid w:val="009C651C"/>
    <w:rsid w:val="009D2A24"/>
    <w:rsid w:val="009D40D4"/>
    <w:rsid w:val="009D4515"/>
    <w:rsid w:val="009D7B7F"/>
    <w:rsid w:val="009E3F48"/>
    <w:rsid w:val="00A00631"/>
    <w:rsid w:val="00A0279C"/>
    <w:rsid w:val="00A0476D"/>
    <w:rsid w:val="00A13896"/>
    <w:rsid w:val="00A13A1C"/>
    <w:rsid w:val="00A14FED"/>
    <w:rsid w:val="00A219EA"/>
    <w:rsid w:val="00A40F9D"/>
    <w:rsid w:val="00A419C2"/>
    <w:rsid w:val="00A45191"/>
    <w:rsid w:val="00A53230"/>
    <w:rsid w:val="00A564CA"/>
    <w:rsid w:val="00A61543"/>
    <w:rsid w:val="00A63FC4"/>
    <w:rsid w:val="00A7632D"/>
    <w:rsid w:val="00A77B49"/>
    <w:rsid w:val="00A80A8F"/>
    <w:rsid w:val="00A83BDD"/>
    <w:rsid w:val="00A86987"/>
    <w:rsid w:val="00A90049"/>
    <w:rsid w:val="00A91A76"/>
    <w:rsid w:val="00A92CD7"/>
    <w:rsid w:val="00A9322A"/>
    <w:rsid w:val="00A9391F"/>
    <w:rsid w:val="00AA6662"/>
    <w:rsid w:val="00AB29AB"/>
    <w:rsid w:val="00AB2FC0"/>
    <w:rsid w:val="00AC551D"/>
    <w:rsid w:val="00AC5661"/>
    <w:rsid w:val="00AC5FAB"/>
    <w:rsid w:val="00AC66B6"/>
    <w:rsid w:val="00AC6C4B"/>
    <w:rsid w:val="00AC73CF"/>
    <w:rsid w:val="00AD4F7B"/>
    <w:rsid w:val="00AD7C9F"/>
    <w:rsid w:val="00AE08F1"/>
    <w:rsid w:val="00AE1953"/>
    <w:rsid w:val="00AE4A82"/>
    <w:rsid w:val="00AE732B"/>
    <w:rsid w:val="00AF3BCC"/>
    <w:rsid w:val="00AF3F4F"/>
    <w:rsid w:val="00B0208F"/>
    <w:rsid w:val="00B05E98"/>
    <w:rsid w:val="00B10957"/>
    <w:rsid w:val="00B11F9D"/>
    <w:rsid w:val="00B15CE2"/>
    <w:rsid w:val="00B245FB"/>
    <w:rsid w:val="00B275D6"/>
    <w:rsid w:val="00B31A3D"/>
    <w:rsid w:val="00B32CA1"/>
    <w:rsid w:val="00B455D5"/>
    <w:rsid w:val="00B53F18"/>
    <w:rsid w:val="00B61187"/>
    <w:rsid w:val="00B70E44"/>
    <w:rsid w:val="00B7521B"/>
    <w:rsid w:val="00B81307"/>
    <w:rsid w:val="00B95C87"/>
    <w:rsid w:val="00B97C59"/>
    <w:rsid w:val="00BA4A82"/>
    <w:rsid w:val="00BA5914"/>
    <w:rsid w:val="00BA5A58"/>
    <w:rsid w:val="00BA684F"/>
    <w:rsid w:val="00BB2D59"/>
    <w:rsid w:val="00BB3C97"/>
    <w:rsid w:val="00BB5247"/>
    <w:rsid w:val="00BB6191"/>
    <w:rsid w:val="00BB6961"/>
    <w:rsid w:val="00BB7508"/>
    <w:rsid w:val="00BC3DCA"/>
    <w:rsid w:val="00BC4CA3"/>
    <w:rsid w:val="00BD2ED6"/>
    <w:rsid w:val="00BD3B7D"/>
    <w:rsid w:val="00BD44EC"/>
    <w:rsid w:val="00BD6588"/>
    <w:rsid w:val="00BE10C3"/>
    <w:rsid w:val="00BF0257"/>
    <w:rsid w:val="00BF0FA3"/>
    <w:rsid w:val="00BF32CA"/>
    <w:rsid w:val="00BF419D"/>
    <w:rsid w:val="00C04750"/>
    <w:rsid w:val="00C0602D"/>
    <w:rsid w:val="00C117E6"/>
    <w:rsid w:val="00C16577"/>
    <w:rsid w:val="00C16FA2"/>
    <w:rsid w:val="00C26511"/>
    <w:rsid w:val="00C2747E"/>
    <w:rsid w:val="00C313DA"/>
    <w:rsid w:val="00C31AD9"/>
    <w:rsid w:val="00C32F62"/>
    <w:rsid w:val="00C35FFF"/>
    <w:rsid w:val="00C370A7"/>
    <w:rsid w:val="00C4209E"/>
    <w:rsid w:val="00C446E6"/>
    <w:rsid w:val="00C44F3C"/>
    <w:rsid w:val="00C466EB"/>
    <w:rsid w:val="00C4744A"/>
    <w:rsid w:val="00C55965"/>
    <w:rsid w:val="00C60A8E"/>
    <w:rsid w:val="00C67CA4"/>
    <w:rsid w:val="00C732AD"/>
    <w:rsid w:val="00C73C3F"/>
    <w:rsid w:val="00C767C4"/>
    <w:rsid w:val="00C80845"/>
    <w:rsid w:val="00C918C1"/>
    <w:rsid w:val="00C959D1"/>
    <w:rsid w:val="00CA0272"/>
    <w:rsid w:val="00CA0292"/>
    <w:rsid w:val="00CB226B"/>
    <w:rsid w:val="00CB2997"/>
    <w:rsid w:val="00CB2F97"/>
    <w:rsid w:val="00CB561B"/>
    <w:rsid w:val="00CB7CE3"/>
    <w:rsid w:val="00CC1EFF"/>
    <w:rsid w:val="00CC2792"/>
    <w:rsid w:val="00CC4F1A"/>
    <w:rsid w:val="00CC504F"/>
    <w:rsid w:val="00CC6A6B"/>
    <w:rsid w:val="00CC6D29"/>
    <w:rsid w:val="00CD0AC3"/>
    <w:rsid w:val="00CD3A57"/>
    <w:rsid w:val="00CD3C4A"/>
    <w:rsid w:val="00CD51B5"/>
    <w:rsid w:val="00CD5FD2"/>
    <w:rsid w:val="00CE15BA"/>
    <w:rsid w:val="00CE47B6"/>
    <w:rsid w:val="00CE5DB6"/>
    <w:rsid w:val="00CF3B56"/>
    <w:rsid w:val="00CF5671"/>
    <w:rsid w:val="00D023BF"/>
    <w:rsid w:val="00D053D1"/>
    <w:rsid w:val="00D07463"/>
    <w:rsid w:val="00D1543B"/>
    <w:rsid w:val="00D1590B"/>
    <w:rsid w:val="00D2295B"/>
    <w:rsid w:val="00D23C61"/>
    <w:rsid w:val="00D32311"/>
    <w:rsid w:val="00D34021"/>
    <w:rsid w:val="00D43346"/>
    <w:rsid w:val="00D448D0"/>
    <w:rsid w:val="00D450A5"/>
    <w:rsid w:val="00D4728D"/>
    <w:rsid w:val="00D52F69"/>
    <w:rsid w:val="00D57E18"/>
    <w:rsid w:val="00D64652"/>
    <w:rsid w:val="00D74883"/>
    <w:rsid w:val="00D8260F"/>
    <w:rsid w:val="00D84031"/>
    <w:rsid w:val="00D94B7A"/>
    <w:rsid w:val="00DA04A9"/>
    <w:rsid w:val="00DA1842"/>
    <w:rsid w:val="00DA3CB6"/>
    <w:rsid w:val="00DB0B20"/>
    <w:rsid w:val="00DD022D"/>
    <w:rsid w:val="00DD58BA"/>
    <w:rsid w:val="00DE12BC"/>
    <w:rsid w:val="00DE1950"/>
    <w:rsid w:val="00DF46BF"/>
    <w:rsid w:val="00DF4D96"/>
    <w:rsid w:val="00E03312"/>
    <w:rsid w:val="00E062D1"/>
    <w:rsid w:val="00E06C4F"/>
    <w:rsid w:val="00E219CD"/>
    <w:rsid w:val="00E23A04"/>
    <w:rsid w:val="00E23EA1"/>
    <w:rsid w:val="00E33FC8"/>
    <w:rsid w:val="00E36A6E"/>
    <w:rsid w:val="00E612B5"/>
    <w:rsid w:val="00E64133"/>
    <w:rsid w:val="00E660A8"/>
    <w:rsid w:val="00E7591A"/>
    <w:rsid w:val="00E77D4C"/>
    <w:rsid w:val="00E92344"/>
    <w:rsid w:val="00E96617"/>
    <w:rsid w:val="00EB278C"/>
    <w:rsid w:val="00EB39C5"/>
    <w:rsid w:val="00EB3D6A"/>
    <w:rsid w:val="00EB5C2E"/>
    <w:rsid w:val="00EB7EA3"/>
    <w:rsid w:val="00EC2896"/>
    <w:rsid w:val="00ED0C57"/>
    <w:rsid w:val="00EE48D5"/>
    <w:rsid w:val="00EE50CD"/>
    <w:rsid w:val="00EF3006"/>
    <w:rsid w:val="00EF510C"/>
    <w:rsid w:val="00EF7294"/>
    <w:rsid w:val="00F0544C"/>
    <w:rsid w:val="00F30FC5"/>
    <w:rsid w:val="00F32193"/>
    <w:rsid w:val="00F337EA"/>
    <w:rsid w:val="00F62F0C"/>
    <w:rsid w:val="00F637E3"/>
    <w:rsid w:val="00F73943"/>
    <w:rsid w:val="00F74AD7"/>
    <w:rsid w:val="00F75388"/>
    <w:rsid w:val="00F80D4C"/>
    <w:rsid w:val="00F81906"/>
    <w:rsid w:val="00F841F4"/>
    <w:rsid w:val="00F91327"/>
    <w:rsid w:val="00F92A76"/>
    <w:rsid w:val="00F93CC6"/>
    <w:rsid w:val="00F949A0"/>
    <w:rsid w:val="00F961F5"/>
    <w:rsid w:val="00FA373C"/>
    <w:rsid w:val="00FA43CA"/>
    <w:rsid w:val="00FC09FA"/>
    <w:rsid w:val="00FD6A2E"/>
    <w:rsid w:val="00FE0F60"/>
    <w:rsid w:val="00FE1500"/>
    <w:rsid w:val="00FF2CBF"/>
    <w:rsid w:val="00FF357F"/>
    <w:rsid w:val="00FF3EFD"/>
    <w:rsid w:val="00FF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8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7B"/>
    <w:rPr>
      <w:sz w:val="28"/>
      <w:szCs w:val="28"/>
    </w:rPr>
  </w:style>
  <w:style w:type="paragraph" w:styleId="1">
    <w:name w:val="heading 1"/>
    <w:basedOn w:val="a"/>
    <w:link w:val="10"/>
    <w:uiPriority w:val="9"/>
    <w:qFormat/>
    <w:rsid w:val="00583C5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D4F7B"/>
    <w:pPr>
      <w:tabs>
        <w:tab w:val="center" w:pos="4677"/>
        <w:tab w:val="right" w:pos="9355"/>
      </w:tabs>
    </w:pPr>
  </w:style>
  <w:style w:type="character" w:styleId="a4">
    <w:name w:val="page number"/>
    <w:basedOn w:val="a0"/>
    <w:rsid w:val="00AD4F7B"/>
  </w:style>
  <w:style w:type="paragraph" w:styleId="a5">
    <w:name w:val="header"/>
    <w:basedOn w:val="a"/>
    <w:rsid w:val="00AD4F7B"/>
    <w:pPr>
      <w:tabs>
        <w:tab w:val="center" w:pos="4677"/>
        <w:tab w:val="right" w:pos="9355"/>
      </w:tabs>
    </w:pPr>
  </w:style>
  <w:style w:type="paragraph" w:customStyle="1" w:styleId="ConsNormal">
    <w:name w:val="ConsNormal"/>
    <w:rsid w:val="00AD4F7B"/>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AD4F7B"/>
    <w:pPr>
      <w:widowControl w:val="0"/>
      <w:autoSpaceDE w:val="0"/>
      <w:autoSpaceDN w:val="0"/>
      <w:adjustRightInd w:val="0"/>
      <w:ind w:right="19772"/>
    </w:pPr>
    <w:rPr>
      <w:rFonts w:ascii="Courier New" w:hAnsi="Courier New" w:cs="Courier New"/>
      <w:sz w:val="22"/>
      <w:szCs w:val="22"/>
    </w:rPr>
  </w:style>
  <w:style w:type="paragraph" w:styleId="a6">
    <w:name w:val="Balloon Text"/>
    <w:basedOn w:val="a"/>
    <w:semiHidden/>
    <w:rsid w:val="00E23A04"/>
    <w:rPr>
      <w:rFonts w:ascii="Tahoma" w:hAnsi="Tahoma" w:cs="Tahoma"/>
      <w:sz w:val="16"/>
      <w:szCs w:val="16"/>
    </w:rPr>
  </w:style>
  <w:style w:type="character" w:customStyle="1" w:styleId="10">
    <w:name w:val="Заголовок 1 Знак"/>
    <w:basedOn w:val="a0"/>
    <w:link w:val="1"/>
    <w:uiPriority w:val="9"/>
    <w:rsid w:val="00583C55"/>
    <w:rPr>
      <w:b/>
      <w:bCs/>
      <w:kern w:val="36"/>
      <w:sz w:val="48"/>
      <w:szCs w:val="48"/>
    </w:rPr>
  </w:style>
  <w:style w:type="paragraph" w:customStyle="1" w:styleId="11">
    <w:name w:val="Без интервала1"/>
    <w:rsid w:val="00583C55"/>
    <w:pPr>
      <w:suppressAutoHyphens/>
    </w:pPr>
    <w:rPr>
      <w:rFonts w:ascii="Calibri" w:eastAsia="Arial" w:hAnsi="Calibri" w:cs="Calibri"/>
      <w:sz w:val="22"/>
      <w:szCs w:val="22"/>
      <w:lang w:eastAsia="ar-SA"/>
    </w:rPr>
  </w:style>
  <w:style w:type="paragraph" w:styleId="a7">
    <w:name w:val="List Paragraph"/>
    <w:basedOn w:val="a"/>
    <w:uiPriority w:val="34"/>
    <w:qFormat/>
    <w:rsid w:val="007D7001"/>
    <w:pPr>
      <w:ind w:left="720"/>
      <w:contextualSpacing/>
    </w:pPr>
  </w:style>
  <w:style w:type="table" w:styleId="a8">
    <w:name w:val="Table Grid"/>
    <w:basedOn w:val="a1"/>
    <w:rsid w:val="00754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8</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О признании многоквартирного дома, расположенного по адресу: поселок Омчак, ул</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многоквартирного дома, расположенного по адресу: поселок Омчак, ул</dc:title>
  <dc:creator>22</dc:creator>
  <cp:lastModifiedBy>Максимец Екатерина Владимировна</cp:lastModifiedBy>
  <cp:revision>51</cp:revision>
  <cp:lastPrinted>2021-12-05T22:58:00Z</cp:lastPrinted>
  <dcterms:created xsi:type="dcterms:W3CDTF">2015-03-29T22:38:00Z</dcterms:created>
  <dcterms:modified xsi:type="dcterms:W3CDTF">2021-12-13T06:10:00Z</dcterms:modified>
</cp:coreProperties>
</file>