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A221" w14:textId="3EC3E84C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A31410">
        <w:rPr>
          <w:rFonts w:ascii="Times New Roman" w:hAnsi="Times New Roman" w:cs="Times New Roman"/>
          <w:b/>
          <w:noProof/>
          <w:sz w:val="32"/>
          <w:szCs w:val="32"/>
        </w:rPr>
        <w:pict w14:anchorId="7442B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50.25pt;height:51pt;visibility:visible;mso-wrap-style:square">
            <v:imagedata r:id="rId8" o:title=""/>
          </v:shape>
        </w:pict>
      </w:r>
    </w:p>
    <w:p w14:paraId="2AAAD63C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E97437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51C5990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5BA4E59E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009C56C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7B711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61670A86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0BA08E" w14:textId="0C80F08F" w:rsidR="00A31410" w:rsidRDefault="00A31410" w:rsidP="00A3141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19.10.2022 № 36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14:paraId="5E1B3450" w14:textId="77777777" w:rsidR="00A31410" w:rsidRDefault="00A31410" w:rsidP="00A3141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14:paraId="3B92E4B3" w14:textId="2B24FF7B" w:rsidR="00E652FF" w:rsidRDefault="00E652FF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569E3F4" w14:textId="77777777" w:rsidR="00A31410" w:rsidRDefault="00A31410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B64FDF8" w14:textId="77777777" w:rsidR="00A31410" w:rsidRDefault="00E652FF" w:rsidP="00E652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A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муниципальной программы «Переселение граждан</w:t>
      </w:r>
    </w:p>
    <w:p w14:paraId="0D5C6B4A" w14:textId="160C92B6" w:rsidR="00E652FF" w:rsidRDefault="00E652FF" w:rsidP="00E652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 </w:t>
      </w:r>
    </w:p>
    <w:p w14:paraId="2D8CBB91" w14:textId="77777777" w:rsidR="00E652FF" w:rsidRPr="002A2355" w:rsidRDefault="00E652FF" w:rsidP="00E652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2023-2025 годы»</w:t>
      </w:r>
    </w:p>
    <w:p w14:paraId="0B0480AC" w14:textId="77777777" w:rsidR="00E652FF" w:rsidRPr="0066575F" w:rsidRDefault="00E652FF" w:rsidP="00E652F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14:paraId="46C8F58A" w14:textId="77777777" w:rsidR="00E652FF" w:rsidRPr="00123C00" w:rsidRDefault="00E652FF" w:rsidP="00E652FF">
      <w:pPr>
        <w:pStyle w:val="a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расселения аварийного жилищного фонда</w:t>
      </w:r>
      <w:r w:rsidRPr="00CD51E1">
        <w:rPr>
          <w:rFonts w:ascii="Times New Roman" w:hAnsi="Times New Roman" w:cs="Times New Roman"/>
          <w:sz w:val="28"/>
          <w:szCs w:val="28"/>
        </w:rPr>
        <w:t xml:space="preserve"> </w:t>
      </w:r>
      <w:r w:rsidRPr="007C6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C6D6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7C6D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области, </w:t>
      </w:r>
      <w:r w:rsidRPr="00123C00">
        <w:rPr>
          <w:rFonts w:ascii="Times New Roman" w:hAnsi="Times New Roman" w:cs="Times New Roman"/>
          <w:sz w:val="28"/>
          <w:szCs w:val="28"/>
        </w:rPr>
        <w:t>создания комфортных и безопас</w:t>
      </w:r>
      <w:r>
        <w:rPr>
          <w:rFonts w:ascii="Times New Roman" w:hAnsi="Times New Roman" w:cs="Times New Roman"/>
          <w:sz w:val="28"/>
          <w:szCs w:val="28"/>
        </w:rPr>
        <w:t>ных условий проживания граждан</w:t>
      </w:r>
      <w:r w:rsidRPr="00123C0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123C0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23C00">
        <w:rPr>
          <w:rFonts w:ascii="Times New Roman" w:hAnsi="Times New Roman" w:cs="Times New Roman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 w:rsidRPr="00123C0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123C00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24 февраля 2016 г. № 120-па «Об утверждении Порядка принятия решений о разработке муниципальных программ, их формировании и реализации» администрация </w:t>
      </w:r>
      <w:proofErr w:type="spellStart"/>
      <w:r w:rsidRPr="00123C0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123C00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</w:t>
      </w:r>
      <w:r w:rsidRPr="00123C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6808BAC" w14:textId="77777777" w:rsidR="00E652FF" w:rsidRPr="002A2355" w:rsidRDefault="00E652FF" w:rsidP="00E652FF">
      <w:pPr>
        <w:pStyle w:val="affff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Утвердить прилага</w:t>
      </w:r>
      <w:r>
        <w:rPr>
          <w:rFonts w:ascii="Times New Roman" w:hAnsi="Times New Roman" w:cs="Times New Roman"/>
          <w:sz w:val="28"/>
          <w:szCs w:val="28"/>
        </w:rPr>
        <w:t>емую муниципальную программу</w:t>
      </w:r>
      <w:r w:rsidRPr="00B639B3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 муниципального образования «</w:t>
      </w:r>
      <w:proofErr w:type="spellStart"/>
      <w:r w:rsidRPr="00B639B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B639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области» на 2023 -</w:t>
      </w:r>
      <w:r w:rsidRPr="00B639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639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39B3">
        <w:rPr>
          <w:rFonts w:ascii="Times New Roman" w:hAnsi="Times New Roman" w:cs="Times New Roman"/>
          <w:sz w:val="28"/>
          <w:szCs w:val="28"/>
        </w:rPr>
        <w:t>».</w:t>
      </w:r>
    </w:p>
    <w:p w14:paraId="2C7B057A" w14:textId="77777777" w:rsidR="00E652FF" w:rsidRDefault="00E652FF" w:rsidP="00E652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Жилые многоквартирные дома, признанные в установленном порядке аварийными и подлежащими сносу после утверждения настоящего постановления, подлежат включению в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программу  </w:t>
      </w:r>
      <w:r w:rsidRPr="00B639B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B639B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муниципального образования «</w:t>
      </w:r>
      <w:proofErr w:type="spellStart"/>
      <w:r w:rsidRPr="00B639B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B639B3">
        <w:rPr>
          <w:rFonts w:ascii="Times New Roman" w:hAnsi="Times New Roman" w:cs="Times New Roman"/>
          <w:sz w:val="28"/>
          <w:szCs w:val="28"/>
        </w:rPr>
        <w:t xml:space="preserve"> городской ок</w:t>
      </w:r>
      <w:r>
        <w:rPr>
          <w:rFonts w:ascii="Times New Roman" w:hAnsi="Times New Roman" w:cs="Times New Roman"/>
          <w:sz w:val="28"/>
          <w:szCs w:val="28"/>
        </w:rPr>
        <w:t>руг» Магаданской области» на 2023 -</w:t>
      </w:r>
      <w:r w:rsidRPr="00B639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639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39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DD172" w14:textId="77777777" w:rsidR="00E652FF" w:rsidRPr="00023356" w:rsidRDefault="00E652FF" w:rsidP="00E652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Pr="00023356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02335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02335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по жилищно-коммунальному хозяйству.</w:t>
      </w:r>
    </w:p>
    <w:p w14:paraId="09A8B7C4" w14:textId="77777777" w:rsidR="00E652FF" w:rsidRDefault="00E652FF" w:rsidP="00E652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289E9A45" w14:textId="77777777" w:rsidR="00E652FF" w:rsidRDefault="00E652FF" w:rsidP="00E652F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910827" w14:textId="77777777" w:rsidR="00E652FF" w:rsidRPr="00482C02" w:rsidRDefault="00E652FF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1F2BE1F" w14:textId="1A039234" w:rsidR="00E652FF" w:rsidRDefault="00E652FF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E652FF" w:rsidSect="00AF10A2">
          <w:headerReference w:type="default" r:id="rId10"/>
          <w:pgSz w:w="11905" w:h="16837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Д.</w:t>
      </w:r>
      <w:r w:rsidR="00A3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AF10A2" w:rsidRPr="002A1C05" w14:paraId="7F70582F" w14:textId="77777777" w:rsidTr="002A1C05">
        <w:trPr>
          <w:trHeight w:val="1703"/>
        </w:trPr>
        <w:tc>
          <w:tcPr>
            <w:tcW w:w="4536" w:type="dxa"/>
            <w:shd w:val="clear" w:color="auto" w:fill="auto"/>
          </w:tcPr>
          <w:p w14:paraId="18749211" w14:textId="77777777" w:rsidR="00AF10A2" w:rsidRPr="002A1C05" w:rsidRDefault="00AF10A2" w:rsidP="002A1C05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14:paraId="4B1451BE" w14:textId="77777777" w:rsidR="00AF10A2" w:rsidRPr="002A1C05" w:rsidRDefault="00AF10A2" w:rsidP="002A1C05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0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A1C05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2A1C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  <w:p w14:paraId="6590CF5F" w14:textId="44A2E4A5" w:rsidR="00AF10A2" w:rsidRPr="002A1C05" w:rsidRDefault="00AF10A2" w:rsidP="002A1C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1410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Pr="002A1C05">
              <w:rPr>
                <w:rFonts w:ascii="Times New Roman" w:hAnsi="Times New Roman" w:cs="Times New Roman"/>
                <w:sz w:val="28"/>
                <w:szCs w:val="28"/>
              </w:rPr>
              <w:t xml:space="preserve">2022 № </w:t>
            </w:r>
            <w:r w:rsidR="00A31410">
              <w:rPr>
                <w:rFonts w:ascii="Times New Roman" w:hAnsi="Times New Roman" w:cs="Times New Roman"/>
                <w:sz w:val="28"/>
                <w:szCs w:val="28"/>
              </w:rPr>
              <w:t>368-</w:t>
            </w:r>
            <w:proofErr w:type="gramStart"/>
            <w:r w:rsidR="00A31410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2A1C05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  <w:proofErr w:type="gramEnd"/>
          </w:p>
        </w:tc>
      </w:tr>
    </w:tbl>
    <w:p w14:paraId="13F3F9C3" w14:textId="77777777" w:rsidR="00AF10A2" w:rsidRDefault="00AF10A2" w:rsidP="00AF10A2">
      <w:pPr>
        <w:tabs>
          <w:tab w:val="left" w:pos="51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C17CE4" w14:textId="77777777" w:rsidR="0038305A" w:rsidRDefault="006A7A11" w:rsidP="00A314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46E10281" w14:textId="77777777" w:rsidR="00C26D28" w:rsidRPr="002A2355" w:rsidRDefault="00CD51E1" w:rsidP="00AF77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28">
        <w:rPr>
          <w:rFonts w:ascii="Times New Roman" w:hAnsi="Times New Roman" w:cs="Times New Roman"/>
          <w:b/>
          <w:sz w:val="28"/>
          <w:szCs w:val="28"/>
        </w:rPr>
        <w:t>«Переселение граждан из аварийного жилищного фонда муниципального образования «</w:t>
      </w:r>
      <w:proofErr w:type="spellStart"/>
      <w:r w:rsidRPr="00553628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553628">
        <w:rPr>
          <w:rFonts w:ascii="Times New Roman" w:hAnsi="Times New Roman" w:cs="Times New Roman"/>
          <w:b/>
          <w:sz w:val="28"/>
          <w:szCs w:val="28"/>
        </w:rPr>
        <w:t xml:space="preserve"> городской ок</w:t>
      </w:r>
      <w:r w:rsidR="00573F63">
        <w:rPr>
          <w:rFonts w:ascii="Times New Roman" w:hAnsi="Times New Roman" w:cs="Times New Roman"/>
          <w:b/>
          <w:sz w:val="28"/>
          <w:szCs w:val="28"/>
        </w:rPr>
        <w:t>руг» Магаданской области» на 2023 – 2025</w:t>
      </w:r>
      <w:r w:rsidRPr="0055362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4129FA3C" w14:textId="77777777" w:rsidR="00A422A5" w:rsidRPr="002A2355" w:rsidRDefault="00A422A5" w:rsidP="00C26D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1B4CE" w14:textId="77777777" w:rsidR="00035AFF" w:rsidRPr="00BC75C7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6"/>
      <w:bookmarkEnd w:id="0"/>
      <w:r w:rsidRPr="00BC75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A7A11">
        <w:rPr>
          <w:rFonts w:ascii="Times New Roman" w:hAnsi="Times New Roman" w:cs="Times New Roman"/>
          <w:color w:val="auto"/>
          <w:sz w:val="28"/>
          <w:szCs w:val="28"/>
        </w:rPr>
        <w:t>АСПОРТ</w:t>
      </w:r>
      <w:r w:rsidR="009A0982" w:rsidRPr="00BC75C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«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="009A0982"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0982" w:rsidRPr="00BC75C7">
        <w:rPr>
          <w:rFonts w:ascii="Times New Roman" w:hAnsi="Times New Roman" w:cs="Times New Roman"/>
          <w:color w:val="auto"/>
          <w:sz w:val="28"/>
          <w:szCs w:val="28"/>
        </w:rPr>
        <w:t>городской округ»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</w:t>
      </w:r>
      <w:r w:rsidR="00841B0C"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45DBB">
        <w:rPr>
          <w:rFonts w:ascii="Times New Roman" w:hAnsi="Times New Roman" w:cs="Times New Roman"/>
          <w:color w:val="auto"/>
          <w:sz w:val="28"/>
          <w:szCs w:val="28"/>
        </w:rPr>
        <w:t xml:space="preserve"> на 2023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- 20</w:t>
      </w:r>
      <w:r w:rsidR="00545DBB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="009A0982"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1"/>
    <w:p w14:paraId="5F31F09E" w14:textId="77777777" w:rsidR="00035AFF" w:rsidRPr="00BC75C7" w:rsidRDefault="00035AFF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573F63" w:rsidRPr="00BC75C7" w14:paraId="0750340E" w14:textId="77777777" w:rsidTr="00573F63">
        <w:tc>
          <w:tcPr>
            <w:tcW w:w="2410" w:type="dxa"/>
          </w:tcPr>
          <w:p w14:paraId="19E8B691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30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0FB0A901" w14:textId="77777777" w:rsidR="00573F63" w:rsidRPr="00B639B3" w:rsidRDefault="00573F63" w:rsidP="00B6202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муниципального образования «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круг» Магаданской области на 2023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 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573F63" w:rsidRPr="00BC75C7" w14:paraId="301E509A" w14:textId="77777777" w:rsidTr="00094FDD">
        <w:trPr>
          <w:trHeight w:val="1096"/>
        </w:trPr>
        <w:tc>
          <w:tcPr>
            <w:tcW w:w="2410" w:type="dxa"/>
          </w:tcPr>
          <w:p w14:paraId="2AE9A267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5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60080E6D" w14:textId="77777777" w:rsidR="00573F63" w:rsidRPr="00573F63" w:rsidRDefault="00094FDD" w:rsidP="00094FDD">
            <w:pPr>
              <w:pStyle w:val="aff6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</w:t>
            </w:r>
            <w:r w:rsidR="00573F63" w:rsidRPr="001D254C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 условий проживания граждан</w:t>
            </w:r>
            <w:r w:rsidR="00573F6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573F63" w:rsidRPr="00BC75C7" w14:paraId="6D76A732" w14:textId="77777777" w:rsidTr="00573F63">
        <w:tc>
          <w:tcPr>
            <w:tcW w:w="2410" w:type="dxa"/>
          </w:tcPr>
          <w:p w14:paraId="1606F818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5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24686386" w14:textId="77777777" w:rsidR="00573F63" w:rsidRDefault="00573F63" w:rsidP="00573F63">
            <w:pPr>
              <w:numPr>
                <w:ilvl w:val="0"/>
                <w:numId w:val="5"/>
              </w:numPr>
              <w:tabs>
                <w:tab w:val="left" w:pos="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объема общей площади аварийного жилищного фонда;</w:t>
            </w:r>
          </w:p>
          <w:p w14:paraId="53BEC500" w14:textId="77777777" w:rsidR="00094FDD" w:rsidRDefault="00094FDD" w:rsidP="00573F63">
            <w:pPr>
              <w:numPr>
                <w:ilvl w:val="0"/>
                <w:numId w:val="5"/>
              </w:numPr>
              <w:tabs>
                <w:tab w:val="left" w:pos="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F6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расходов бюджета </w:t>
            </w:r>
            <w:proofErr w:type="spellStart"/>
            <w:r w:rsidRPr="00573F63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573F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содержание пустующего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98691D" w14:textId="77777777" w:rsidR="00220723" w:rsidRDefault="00220723" w:rsidP="00220723">
            <w:pPr>
              <w:numPr>
                <w:ilvl w:val="0"/>
                <w:numId w:val="5"/>
              </w:numPr>
              <w:tabs>
                <w:tab w:val="left" w:pos="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граждан, проживающих в многоквартирных домах, признанных аварийными и подлежащими сносу;</w:t>
            </w:r>
            <w:r w:rsidR="00573F63" w:rsidRPr="0057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056EC0" w14:textId="77777777" w:rsidR="00573F63" w:rsidRPr="00573F63" w:rsidRDefault="00573F63" w:rsidP="00220723">
            <w:pPr>
              <w:numPr>
                <w:ilvl w:val="0"/>
                <w:numId w:val="5"/>
              </w:numPr>
              <w:tabs>
                <w:tab w:val="left" w:pos="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F63">
              <w:rPr>
                <w:rFonts w:ascii="Times New Roman" w:hAnsi="Times New Roman" w:cs="Times New Roman"/>
                <w:sz w:val="28"/>
                <w:szCs w:val="28"/>
              </w:rPr>
              <w:t>формирование адресного подхода к решению проблемы переселения граждан из аварийного жилищного фонда.</w:t>
            </w:r>
          </w:p>
        </w:tc>
      </w:tr>
      <w:tr w:rsidR="00573F63" w:rsidRPr="00BC75C7" w14:paraId="04E19F26" w14:textId="77777777" w:rsidTr="00573F63">
        <w:tc>
          <w:tcPr>
            <w:tcW w:w="2410" w:type="dxa"/>
          </w:tcPr>
          <w:p w14:paraId="7BF91522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DACAFD1" w14:textId="77777777" w:rsidR="00573F63" w:rsidRPr="00B639B3" w:rsidRDefault="00220723" w:rsidP="00DA3CF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дорожной деятельности и благоустройства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</w:tc>
      </w:tr>
      <w:tr w:rsidR="00573F63" w:rsidRPr="00BC75C7" w14:paraId="3F1735F1" w14:textId="77777777" w:rsidTr="00573F63">
        <w:tc>
          <w:tcPr>
            <w:tcW w:w="2410" w:type="dxa"/>
          </w:tcPr>
          <w:p w14:paraId="5EA32D73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58156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14:paraId="35137AE8" w14:textId="77777777" w:rsidR="00220723" w:rsidRDefault="00220723" w:rsidP="00220723">
            <w:pPr>
              <w:pStyle w:val="afff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дорожной деятельности и благоустройства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области;</w:t>
            </w:r>
          </w:p>
          <w:p w14:paraId="475EDFDC" w14:textId="77777777" w:rsidR="00220723" w:rsidRDefault="00220723" w:rsidP="00220723">
            <w:pPr>
              <w:pStyle w:val="afff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 </w:t>
            </w:r>
            <w:r w:rsidRPr="00600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бухгалтерского учета и отчетности </w:t>
            </w:r>
            <w:proofErr w:type="spellStart"/>
            <w:r w:rsidRPr="006006FC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600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округа»;</w:t>
            </w:r>
          </w:p>
          <w:p w14:paraId="1DBEE300" w14:textId="77777777" w:rsidR="00573F63" w:rsidRPr="00B639B3" w:rsidRDefault="00220723" w:rsidP="0022072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006FC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11" w:history="1">
              <w:r w:rsidRPr="006006F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6006F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73F63" w:rsidRPr="00BC75C7" w14:paraId="5DFA4F28" w14:textId="77777777" w:rsidTr="00220723">
        <w:tc>
          <w:tcPr>
            <w:tcW w:w="2410" w:type="dxa"/>
          </w:tcPr>
          <w:p w14:paraId="787D2834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6946" w:type="dxa"/>
          </w:tcPr>
          <w:p w14:paraId="747C41EE" w14:textId="77777777" w:rsidR="00573F63" w:rsidRPr="00B639B3" w:rsidRDefault="00573F63" w:rsidP="00220723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3F63" w:rsidRPr="00BC75C7" w14:paraId="58D01F66" w14:textId="77777777" w:rsidTr="00094FDD">
        <w:trPr>
          <w:trHeight w:val="1761"/>
        </w:trPr>
        <w:tc>
          <w:tcPr>
            <w:tcW w:w="2410" w:type="dxa"/>
          </w:tcPr>
          <w:p w14:paraId="66BB8992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6" w:type="dxa"/>
          </w:tcPr>
          <w:p w14:paraId="4399904A" w14:textId="77777777" w:rsidR="00545DBB" w:rsidRDefault="00573F63" w:rsidP="00080875">
            <w:pPr>
              <w:pStyle w:val="format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15" w:lineRule="atLeast"/>
              <w:ind w:left="-108" w:firstLine="0"/>
              <w:textAlignment w:val="baseline"/>
              <w:rPr>
                <w:sz w:val="28"/>
                <w:szCs w:val="28"/>
              </w:rPr>
            </w:pPr>
            <w:r w:rsidRPr="00545DBB">
              <w:rPr>
                <w:sz w:val="28"/>
                <w:szCs w:val="28"/>
              </w:rPr>
              <w:t xml:space="preserve">число </w:t>
            </w:r>
            <w:r w:rsidR="00F254A7" w:rsidRPr="00545DBB">
              <w:rPr>
                <w:sz w:val="28"/>
                <w:szCs w:val="28"/>
              </w:rPr>
              <w:t>семей</w:t>
            </w:r>
            <w:r w:rsidRPr="00545DBB">
              <w:rPr>
                <w:sz w:val="28"/>
                <w:szCs w:val="28"/>
              </w:rPr>
              <w:t>, переселенны</w:t>
            </w:r>
            <w:r w:rsidR="00F254A7" w:rsidRPr="00545DBB">
              <w:rPr>
                <w:sz w:val="28"/>
                <w:szCs w:val="28"/>
              </w:rPr>
              <w:t>х из аварийных жилых домов</w:t>
            </w:r>
            <w:r w:rsidRPr="00545DBB">
              <w:rPr>
                <w:sz w:val="28"/>
                <w:szCs w:val="28"/>
              </w:rPr>
              <w:t>;</w:t>
            </w:r>
          </w:p>
          <w:p w14:paraId="75413016" w14:textId="77777777" w:rsidR="00545DBB" w:rsidRDefault="00573F63" w:rsidP="006A73B4">
            <w:pPr>
              <w:pStyle w:val="format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15" w:lineRule="atLeast"/>
              <w:ind w:left="-108" w:firstLine="0"/>
              <w:textAlignment w:val="baseline"/>
              <w:rPr>
                <w:sz w:val="28"/>
                <w:szCs w:val="28"/>
              </w:rPr>
            </w:pPr>
            <w:r w:rsidRPr="00545DBB">
              <w:rPr>
                <w:sz w:val="28"/>
                <w:szCs w:val="28"/>
              </w:rPr>
              <w:t>число рассел</w:t>
            </w:r>
            <w:r w:rsidR="006A73B4" w:rsidRPr="00545DBB">
              <w:rPr>
                <w:sz w:val="28"/>
                <w:szCs w:val="28"/>
              </w:rPr>
              <w:t>енных аварийных жилых домов</w:t>
            </w:r>
            <w:r w:rsidRPr="00545DBB">
              <w:rPr>
                <w:sz w:val="28"/>
                <w:szCs w:val="28"/>
              </w:rPr>
              <w:t>;</w:t>
            </w:r>
          </w:p>
          <w:p w14:paraId="60DEA796" w14:textId="77777777" w:rsidR="00573F63" w:rsidRPr="00545DBB" w:rsidRDefault="00573F63" w:rsidP="00094FDD">
            <w:pPr>
              <w:pStyle w:val="format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15" w:lineRule="atLeast"/>
              <w:ind w:left="-108" w:firstLine="0"/>
              <w:textAlignment w:val="baseline"/>
              <w:rPr>
                <w:sz w:val="28"/>
                <w:szCs w:val="28"/>
              </w:rPr>
            </w:pPr>
            <w:r w:rsidRPr="00545DBB">
              <w:rPr>
                <w:sz w:val="28"/>
                <w:szCs w:val="28"/>
              </w:rPr>
              <w:t>общая площадь жилых помещений,</w:t>
            </w:r>
            <w:r w:rsidR="00094FDD">
              <w:rPr>
                <w:sz w:val="28"/>
                <w:szCs w:val="28"/>
              </w:rPr>
              <w:t xml:space="preserve"> подлежащих расселению.</w:t>
            </w:r>
          </w:p>
        </w:tc>
      </w:tr>
      <w:tr w:rsidR="00573F63" w:rsidRPr="00BC75C7" w14:paraId="045CB70C" w14:textId="77777777" w:rsidTr="00220723">
        <w:tc>
          <w:tcPr>
            <w:tcW w:w="2410" w:type="dxa"/>
          </w:tcPr>
          <w:p w14:paraId="43517A33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CC4160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946" w:type="dxa"/>
          </w:tcPr>
          <w:p w14:paraId="27C9D0D1" w14:textId="77777777" w:rsidR="00573F63" w:rsidRPr="00B639B3" w:rsidRDefault="00220723" w:rsidP="0022072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трехлетний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2023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73F63" w:rsidRPr="00BC75C7" w14:paraId="49A93719" w14:textId="77777777" w:rsidTr="00573F63">
        <w:tc>
          <w:tcPr>
            <w:tcW w:w="2410" w:type="dxa"/>
          </w:tcPr>
          <w:p w14:paraId="73E70805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</w:tcPr>
          <w:p w14:paraId="012B9EA8" w14:textId="77777777" w:rsidR="00220723" w:rsidRPr="00545DBB" w:rsidRDefault="00220723" w:rsidP="0022072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ресурсного обеспечения муниципальной 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 21 00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5D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 – 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017249CF" w14:textId="77777777" w:rsidR="00220723" w:rsidRPr="00545DBB" w:rsidRDefault="00220723" w:rsidP="0022072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- счет средств областного бюджета, в том числе з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 xml:space="preserve">а счет (далее также ОБ) </w:t>
            </w:r>
            <w:proofErr w:type="gramStart"/>
            <w:r w:rsidR="00094FDD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из них: </w:t>
            </w:r>
          </w:p>
          <w:p w14:paraId="18863536" w14:textId="77777777" w:rsidR="00220723" w:rsidRPr="00545DBB" w:rsidRDefault="00545DBB" w:rsidP="0022072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5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220723" w:rsidRPr="00545DBB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  <w:r w:rsidR="00220723"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20723" w:rsidRPr="00545DBB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220723" w:rsidRPr="00545D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0723" w:rsidRPr="00545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20723" w:rsidRPr="00545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рублей;</w:t>
            </w:r>
          </w:p>
          <w:p w14:paraId="6FB421A1" w14:textId="77777777" w:rsidR="00220723" w:rsidRPr="00545DBB" w:rsidRDefault="00220723" w:rsidP="002207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- счет собственных средств местного бюджета, в том числе за счет (далее также МБ) 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507,8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из них: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507,8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6C7B1A34" w14:textId="77777777" w:rsidR="00573F63" w:rsidRPr="00220723" w:rsidRDefault="00220723" w:rsidP="00094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- счет внебюджетных средств, в том числе за сч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ет (далее также ВБ) – 14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4 93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4 93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4 93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</w:tc>
      </w:tr>
      <w:tr w:rsidR="00573F63" w:rsidRPr="00BC75C7" w14:paraId="45E5E978" w14:textId="77777777" w:rsidTr="00573F63">
        <w:tc>
          <w:tcPr>
            <w:tcW w:w="2410" w:type="dxa"/>
          </w:tcPr>
          <w:p w14:paraId="7BB39DCF" w14:textId="77777777" w:rsidR="00573F63" w:rsidRPr="0038305A" w:rsidRDefault="00573F63" w:rsidP="00DA3CF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5D6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946" w:type="dxa"/>
          </w:tcPr>
          <w:p w14:paraId="34BA0556" w14:textId="77777777" w:rsidR="00573F63" w:rsidRPr="00DA3CFA" w:rsidRDefault="00573F63" w:rsidP="00A064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социальной сфере:</w:t>
            </w:r>
          </w:p>
          <w:p w14:paraId="5F6B86E3" w14:textId="77777777" w:rsidR="00220723" w:rsidRDefault="00573F63" w:rsidP="00A06445">
            <w:pPr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граждан, 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переселенны</w:t>
            </w:r>
            <w:r w:rsidR="00220723">
              <w:rPr>
                <w:rFonts w:ascii="Times New Roman" w:hAnsi="Times New Roman" w:cs="Times New Roman"/>
                <w:sz w:val="28"/>
                <w:szCs w:val="28"/>
              </w:rPr>
              <w:t>х из аварийного жилищного фонда;</w:t>
            </w:r>
          </w:p>
          <w:p w14:paraId="3B2299B7" w14:textId="77777777" w:rsidR="00220723" w:rsidRDefault="00573F63" w:rsidP="00A06445">
            <w:pPr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723">
              <w:rPr>
                <w:rFonts w:ascii="Times New Roman" w:hAnsi="Times New Roman" w:cs="Times New Roman"/>
                <w:sz w:val="28"/>
                <w:szCs w:val="28"/>
              </w:rPr>
              <w:t>оптимизация муниципального жилищного фонда;</w:t>
            </w:r>
          </w:p>
          <w:p w14:paraId="396FE6DC" w14:textId="77777777" w:rsidR="00220723" w:rsidRDefault="00573F63" w:rsidP="00A06445">
            <w:pPr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723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напряженности;</w:t>
            </w:r>
          </w:p>
          <w:p w14:paraId="14F8568C" w14:textId="77777777" w:rsidR="00573F63" w:rsidRPr="00220723" w:rsidRDefault="00573F63" w:rsidP="00A06445">
            <w:pPr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72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благоустройства населенных пунктов, имеющих аварийный жилищный фонд</w:t>
            </w:r>
          </w:p>
          <w:p w14:paraId="161CFD6C" w14:textId="77777777" w:rsidR="00573F63" w:rsidRPr="00DA3CFA" w:rsidRDefault="00573F63" w:rsidP="00DA3C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>в экономической сфере:</w:t>
            </w:r>
          </w:p>
          <w:p w14:paraId="7132D36D" w14:textId="77777777" w:rsidR="00573F63" w:rsidRPr="00B639B3" w:rsidRDefault="00573F63" w:rsidP="00220723">
            <w:pPr>
              <w:numPr>
                <w:ilvl w:val="0"/>
                <w:numId w:val="10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>ежегодное сокращение объемов финансовых ресурсов, расходуемых из бюдж</w:t>
            </w:r>
            <w:r w:rsidR="0020291E">
              <w:rPr>
                <w:rFonts w:ascii="Times New Roman" w:hAnsi="Times New Roman" w:cs="Times New Roman"/>
                <w:sz w:val="28"/>
                <w:szCs w:val="28"/>
              </w:rPr>
              <w:t>ета муниципального образования «</w:t>
            </w:r>
            <w:proofErr w:type="spellStart"/>
            <w:r w:rsidR="0020291E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="002029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на содержание пустующего муниципального жилья в сумме </w:t>
            </w:r>
            <w:r w:rsidR="00220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23">
              <w:rPr>
                <w:rFonts w:ascii="Times New Roman" w:hAnsi="Times New Roman" w:cs="Times New Roman"/>
                <w:sz w:val="28"/>
                <w:szCs w:val="28"/>
              </w:rPr>
              <w:t>049,2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</w:tc>
      </w:tr>
      <w:tr w:rsidR="00767785" w:rsidRPr="00BC75C7" w14:paraId="757FE92E" w14:textId="77777777" w:rsidTr="00573F63">
        <w:tc>
          <w:tcPr>
            <w:tcW w:w="2410" w:type="dxa"/>
          </w:tcPr>
          <w:p w14:paraId="203A7796" w14:textId="77777777" w:rsidR="00767785" w:rsidRPr="005D64C8" w:rsidRDefault="00767785" w:rsidP="0076778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6946" w:type="dxa"/>
          </w:tcPr>
          <w:p w14:paraId="7E0A8AE8" w14:textId="77777777" w:rsidR="00767785" w:rsidRPr="000814DC" w:rsidRDefault="00767785" w:rsidP="0076778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7217023" w14:textId="77777777" w:rsidR="00244B69" w:rsidRPr="00C574C0" w:rsidRDefault="00244B69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bookmarkStart w:id="2" w:name="sub_7"/>
    </w:p>
    <w:p w14:paraId="68D7D43E" w14:textId="77777777" w:rsidR="00035AFF" w:rsidRDefault="003931C5" w:rsidP="00520160">
      <w:pPr>
        <w:pStyle w:val="1"/>
        <w:numPr>
          <w:ilvl w:val="0"/>
          <w:numId w:val="12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14:paraId="3AF62D15" w14:textId="77777777" w:rsidR="00244B69" w:rsidRPr="00244B69" w:rsidRDefault="00244B69" w:rsidP="00520160">
      <w:pPr>
        <w:jc w:val="center"/>
      </w:pPr>
    </w:p>
    <w:bookmarkEnd w:id="2"/>
    <w:p w14:paraId="112C6150" w14:textId="77777777" w:rsidR="004313BB" w:rsidRDefault="004313BB" w:rsidP="00A861A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Одной из важнейших проблем в социально-экономическом развитии муниципального образования «</w:t>
      </w:r>
      <w:proofErr w:type="spellStart"/>
      <w:r w:rsidRPr="00BC75C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является проблема ликвидации аварийного жилищного фонда. Его наличие не только ухудшает внешний облик населенных пунктов, расположенных на территории </w:t>
      </w:r>
      <w:proofErr w:type="spellStart"/>
      <w:r w:rsidRPr="00BC75C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B21D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области, но и создает социальную напряженность, связанную с реальной угрозой безопасности граждан проживающих в аварийных домах.</w:t>
      </w:r>
    </w:p>
    <w:p w14:paraId="6E9DF601" w14:textId="77777777" w:rsidR="00244B69" w:rsidRDefault="00244B69" w:rsidP="00A861A6">
      <w:pPr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CF36A31" w14:textId="77777777" w:rsidR="00A422A5" w:rsidRPr="00C574C0" w:rsidRDefault="00A422A5" w:rsidP="00A861A6">
      <w:pPr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13DADF2" w14:textId="77777777" w:rsidR="00035AFF" w:rsidRDefault="00A05B7D" w:rsidP="009E332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69">
        <w:rPr>
          <w:rFonts w:ascii="Times New Roman" w:hAnsi="Times New Roman" w:cs="Times New Roman"/>
          <w:b/>
          <w:sz w:val="28"/>
          <w:szCs w:val="28"/>
        </w:rPr>
        <w:t>Структура жилищного фонда муниципального образования «</w:t>
      </w:r>
      <w:proofErr w:type="spellStart"/>
      <w:r w:rsidRPr="00244B69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244B69">
        <w:rPr>
          <w:rFonts w:ascii="Times New Roman" w:hAnsi="Times New Roman" w:cs="Times New Roman"/>
          <w:b/>
          <w:sz w:val="28"/>
          <w:szCs w:val="28"/>
        </w:rPr>
        <w:t xml:space="preserve"> городской округ» Магаданской области</w:t>
      </w:r>
      <w:bookmarkStart w:id="3" w:name="sub_77"/>
      <w:r w:rsidR="00CC7A14" w:rsidRPr="00244B69">
        <w:rPr>
          <w:rFonts w:ascii="Times New Roman" w:hAnsi="Times New Roman" w:cs="Times New Roman"/>
          <w:b/>
          <w:sz w:val="28"/>
          <w:szCs w:val="28"/>
        </w:rPr>
        <w:t>:</w:t>
      </w:r>
    </w:p>
    <w:p w14:paraId="1646F615" w14:textId="77777777" w:rsidR="00244B69" w:rsidRPr="00244B69" w:rsidRDefault="00244B69" w:rsidP="00244B6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992"/>
        <w:gridCol w:w="992"/>
        <w:gridCol w:w="1134"/>
        <w:gridCol w:w="1134"/>
        <w:gridCol w:w="1134"/>
        <w:gridCol w:w="1134"/>
      </w:tblGrid>
      <w:tr w:rsidR="00546FAA" w:rsidRPr="00BC75C7" w14:paraId="2BC82FC8" w14:textId="77777777" w:rsidTr="00A422A5">
        <w:trPr>
          <w:trHeight w:hRule="exact" w:val="1287"/>
        </w:trPr>
        <w:tc>
          <w:tcPr>
            <w:tcW w:w="1418" w:type="dxa"/>
            <w:gridSpan w:val="2"/>
            <w:vAlign w:val="center"/>
          </w:tcPr>
          <w:bookmarkEnd w:id="3"/>
          <w:p w14:paraId="3B5B3CF3" w14:textId="77777777" w:rsidR="00546FAA" w:rsidRPr="00B639B3" w:rsidRDefault="00A53E23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</w:t>
            </w:r>
            <w:r w:rsidR="00546FAA" w:rsidRPr="00B639B3">
              <w:rPr>
                <w:rFonts w:ascii="Times New Roman" w:hAnsi="Times New Roman" w:cs="Times New Roman"/>
              </w:rPr>
              <w:t>оличество многоквартирных домов</w:t>
            </w:r>
          </w:p>
          <w:p w14:paraId="363E0E65" w14:textId="77777777" w:rsidR="00546FAA" w:rsidRPr="00B639B3" w:rsidRDefault="00546FAA" w:rsidP="00A861A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5BB038C" w14:textId="77777777" w:rsidR="00546FAA" w:rsidRPr="00B639B3" w:rsidRDefault="00546FAA" w:rsidP="00A861A6">
            <w:pPr>
              <w:ind w:right="-16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жилых помещений</w:t>
            </w:r>
            <w:r w:rsidR="00A53E23" w:rsidRPr="00B639B3">
              <w:rPr>
                <w:rFonts w:ascii="Times New Roman" w:hAnsi="Times New Roman" w:cs="Times New Roman"/>
              </w:rPr>
              <w:t xml:space="preserve"> в многоквартирных домах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7283D6F1" w14:textId="77777777" w:rsidR="00F7149D" w:rsidRPr="00B639B3" w:rsidRDefault="00913DA2" w:rsidP="00A861A6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П</w:t>
            </w:r>
            <w:r w:rsidR="00546FAA" w:rsidRPr="00B639B3">
              <w:rPr>
                <w:rFonts w:ascii="Times New Roman" w:hAnsi="Times New Roman" w:cs="Times New Roman"/>
              </w:rPr>
              <w:t>лощадь жилых помещений</w:t>
            </w:r>
            <w:r w:rsidR="00A53E23" w:rsidRPr="00B639B3">
              <w:rPr>
                <w:rFonts w:ascii="Times New Roman" w:hAnsi="Times New Roman" w:cs="Times New Roman"/>
              </w:rPr>
              <w:t xml:space="preserve"> в многоквартирных домах</w:t>
            </w:r>
            <w:r w:rsidR="00546FAA" w:rsidRPr="00B639B3">
              <w:rPr>
                <w:rFonts w:ascii="Times New Roman" w:hAnsi="Times New Roman" w:cs="Times New Roman"/>
              </w:rPr>
              <w:t xml:space="preserve">, </w:t>
            </w:r>
          </w:p>
          <w:p w14:paraId="46D9C786" w14:textId="77777777" w:rsidR="00546FAA" w:rsidRPr="00B639B3" w:rsidRDefault="00647E4C" w:rsidP="00A861A6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тыс. </w:t>
            </w:r>
            <w:r w:rsidR="00546FAA" w:rsidRPr="00B639B3">
              <w:rPr>
                <w:rFonts w:ascii="Times New Roman" w:hAnsi="Times New Roman" w:cs="Times New Roman"/>
              </w:rPr>
              <w:t>кв. метров</w:t>
            </w:r>
          </w:p>
        </w:tc>
      </w:tr>
      <w:tr w:rsidR="00686889" w:rsidRPr="00BC75C7" w14:paraId="2CA72050" w14:textId="77777777" w:rsidTr="00686889">
        <w:trPr>
          <w:trHeight w:val="692"/>
        </w:trPr>
        <w:tc>
          <w:tcPr>
            <w:tcW w:w="709" w:type="dxa"/>
            <w:vMerge w:val="restart"/>
            <w:vAlign w:val="center"/>
          </w:tcPr>
          <w:p w14:paraId="39DDC5CD" w14:textId="77777777" w:rsidR="00546FAA" w:rsidRPr="00B639B3" w:rsidRDefault="00546FAA" w:rsidP="00A861A6">
            <w:pPr>
              <w:ind w:left="-142" w:right="-15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0BFA2184" w14:textId="77777777" w:rsidR="00546FAA" w:rsidRPr="00B639B3" w:rsidRDefault="00A53E23" w:rsidP="00A861A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из них, признанных аварийными и подлежащими сносу </w:t>
            </w:r>
          </w:p>
        </w:tc>
        <w:tc>
          <w:tcPr>
            <w:tcW w:w="1701" w:type="dxa"/>
            <w:gridSpan w:val="2"/>
            <w:vAlign w:val="center"/>
          </w:tcPr>
          <w:p w14:paraId="15E488D7" w14:textId="77777777" w:rsidR="00546FAA" w:rsidRPr="00B639B3" w:rsidRDefault="00546FAA" w:rsidP="00A861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14:paraId="7B62694F" w14:textId="77777777" w:rsidR="00546FAA" w:rsidRPr="00B639B3" w:rsidRDefault="00A53E23" w:rsidP="00A861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  <w:tc>
          <w:tcPr>
            <w:tcW w:w="2268" w:type="dxa"/>
            <w:gridSpan w:val="2"/>
            <w:vAlign w:val="center"/>
          </w:tcPr>
          <w:p w14:paraId="096EE74D" w14:textId="77777777" w:rsidR="00546FAA" w:rsidRPr="00B639B3" w:rsidRDefault="00546FAA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EAC2227" w14:textId="77777777" w:rsidR="00546FAA" w:rsidRPr="00B639B3" w:rsidRDefault="00A53E23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</w:tr>
      <w:tr w:rsidR="00686889" w:rsidRPr="00BC75C7" w14:paraId="762AC98D" w14:textId="77777777" w:rsidTr="00686889">
        <w:trPr>
          <w:trHeight w:val="438"/>
        </w:trPr>
        <w:tc>
          <w:tcPr>
            <w:tcW w:w="709" w:type="dxa"/>
            <w:vMerge/>
          </w:tcPr>
          <w:p w14:paraId="228F7781" w14:textId="77777777" w:rsidR="00546FAA" w:rsidRPr="00686889" w:rsidRDefault="00546FAA" w:rsidP="00A8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4E84C8D" w14:textId="77777777" w:rsidR="00546FAA" w:rsidRPr="00686889" w:rsidRDefault="00546FAA" w:rsidP="00A8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CDC260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муниципальному жилищному фонду </w:t>
            </w:r>
          </w:p>
        </w:tc>
        <w:tc>
          <w:tcPr>
            <w:tcW w:w="851" w:type="dxa"/>
          </w:tcPr>
          <w:p w14:paraId="06A687D0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частному жилищному фонду</w:t>
            </w:r>
          </w:p>
        </w:tc>
        <w:tc>
          <w:tcPr>
            <w:tcW w:w="992" w:type="dxa"/>
          </w:tcPr>
          <w:p w14:paraId="3DB4ED1C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муниципальному жилищному фонду</w:t>
            </w:r>
          </w:p>
        </w:tc>
        <w:tc>
          <w:tcPr>
            <w:tcW w:w="992" w:type="dxa"/>
          </w:tcPr>
          <w:p w14:paraId="60F92E00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частному жилищному фонду</w:t>
            </w:r>
          </w:p>
        </w:tc>
        <w:tc>
          <w:tcPr>
            <w:tcW w:w="1134" w:type="dxa"/>
          </w:tcPr>
          <w:p w14:paraId="5266A63E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муниципальному жилищному фонду</w:t>
            </w:r>
          </w:p>
        </w:tc>
        <w:tc>
          <w:tcPr>
            <w:tcW w:w="1134" w:type="dxa"/>
          </w:tcPr>
          <w:p w14:paraId="4704761C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частному жилищному фонду</w:t>
            </w:r>
          </w:p>
        </w:tc>
        <w:tc>
          <w:tcPr>
            <w:tcW w:w="1134" w:type="dxa"/>
          </w:tcPr>
          <w:p w14:paraId="1133E4FE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муниципальному жилищному фонду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E4AF6E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частному жилищному фонду</w:t>
            </w:r>
          </w:p>
        </w:tc>
      </w:tr>
      <w:tr w:rsidR="00686889" w:rsidRPr="00BC75C7" w14:paraId="7FE502C4" w14:textId="77777777" w:rsidTr="00686889">
        <w:trPr>
          <w:trHeight w:hRule="exact" w:val="413"/>
        </w:trPr>
        <w:tc>
          <w:tcPr>
            <w:tcW w:w="709" w:type="dxa"/>
            <w:vAlign w:val="bottom"/>
          </w:tcPr>
          <w:p w14:paraId="62832812" w14:textId="77777777" w:rsidR="002B5985" w:rsidRPr="00686889" w:rsidRDefault="0001465E" w:rsidP="002627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vAlign w:val="bottom"/>
          </w:tcPr>
          <w:p w14:paraId="5CA5327F" w14:textId="77777777" w:rsidR="002B5985" w:rsidRPr="00686889" w:rsidRDefault="002B5985" w:rsidP="00EC0B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vAlign w:val="bottom"/>
          </w:tcPr>
          <w:p w14:paraId="488F2AEC" w14:textId="77777777" w:rsidR="002B5985" w:rsidRPr="00686889" w:rsidRDefault="00767785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851" w:type="dxa"/>
            <w:vAlign w:val="bottom"/>
          </w:tcPr>
          <w:p w14:paraId="376E7215" w14:textId="77777777" w:rsidR="002B5985" w:rsidRPr="00686889" w:rsidRDefault="00767785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992" w:type="dxa"/>
            <w:vAlign w:val="bottom"/>
          </w:tcPr>
          <w:p w14:paraId="231B5B02" w14:textId="77777777" w:rsidR="002B5985" w:rsidRPr="00686889" w:rsidRDefault="00A422A5" w:rsidP="0076778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992" w:type="dxa"/>
            <w:vAlign w:val="bottom"/>
          </w:tcPr>
          <w:p w14:paraId="6B7F2B39" w14:textId="77777777" w:rsidR="002B5985" w:rsidRPr="00686889" w:rsidRDefault="00A422A5" w:rsidP="0076778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34" w:type="dxa"/>
            <w:vAlign w:val="bottom"/>
          </w:tcPr>
          <w:p w14:paraId="08AA1F33" w14:textId="77777777" w:rsidR="002B5985" w:rsidRPr="00686889" w:rsidRDefault="0001465E" w:rsidP="004E5AF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127777,4</w:t>
            </w:r>
          </w:p>
        </w:tc>
        <w:tc>
          <w:tcPr>
            <w:tcW w:w="1134" w:type="dxa"/>
            <w:vAlign w:val="bottom"/>
          </w:tcPr>
          <w:p w14:paraId="017B93D0" w14:textId="77777777" w:rsidR="002B5985" w:rsidRPr="00686889" w:rsidRDefault="0001465E" w:rsidP="004E5AF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83162,5</w:t>
            </w:r>
          </w:p>
        </w:tc>
        <w:tc>
          <w:tcPr>
            <w:tcW w:w="1134" w:type="dxa"/>
            <w:vAlign w:val="bottom"/>
          </w:tcPr>
          <w:p w14:paraId="7CE25372" w14:textId="77777777" w:rsidR="002B5985" w:rsidRPr="00686889" w:rsidRDefault="00686889" w:rsidP="005006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20411</w:t>
            </w:r>
            <w:r w:rsidR="0001465E" w:rsidRPr="0068688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1A84829" w14:textId="77777777" w:rsidR="002B5985" w:rsidRPr="00686889" w:rsidRDefault="0001465E" w:rsidP="005006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16583,1</w:t>
            </w:r>
          </w:p>
        </w:tc>
      </w:tr>
    </w:tbl>
    <w:p w14:paraId="0FA80A0C" w14:textId="77777777" w:rsidR="00411776" w:rsidRDefault="00411776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96371E" w14:textId="77777777" w:rsidR="00987F85" w:rsidRPr="00BC75C7" w:rsidRDefault="00987F8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В случае признания дома аварийным и подлежащим сносу в соответствии с действующим законодательством в течение установленного срока производится </w:t>
      </w:r>
      <w:r w:rsidR="0020291E">
        <w:rPr>
          <w:rFonts w:ascii="Times New Roman" w:hAnsi="Times New Roman" w:cs="Times New Roman"/>
          <w:sz w:val="28"/>
          <w:szCs w:val="28"/>
        </w:rPr>
        <w:t>переселение</w:t>
      </w:r>
      <w:r w:rsidRPr="00BC75C7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4F3EAB" w:rsidRPr="00BC75C7">
        <w:rPr>
          <w:rFonts w:ascii="Times New Roman" w:hAnsi="Times New Roman" w:cs="Times New Roman"/>
          <w:sz w:val="28"/>
          <w:szCs w:val="28"/>
        </w:rPr>
        <w:t>ских, а также</w:t>
      </w:r>
      <w:r w:rsidR="00094FDD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20291E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BC75C7">
        <w:rPr>
          <w:rFonts w:ascii="Times New Roman" w:hAnsi="Times New Roman" w:cs="Times New Roman"/>
          <w:sz w:val="28"/>
          <w:szCs w:val="28"/>
        </w:rPr>
        <w:t>возмещени</w:t>
      </w:r>
      <w:r w:rsidR="004F3EAB" w:rsidRPr="00BC75C7">
        <w:rPr>
          <w:rFonts w:ascii="Times New Roman" w:hAnsi="Times New Roman" w:cs="Times New Roman"/>
          <w:sz w:val="28"/>
          <w:szCs w:val="28"/>
        </w:rPr>
        <w:t>е</w:t>
      </w:r>
      <w:r w:rsidRPr="00BC75C7">
        <w:rPr>
          <w:rFonts w:ascii="Times New Roman" w:hAnsi="Times New Roman" w:cs="Times New Roman"/>
          <w:sz w:val="28"/>
          <w:szCs w:val="28"/>
        </w:rPr>
        <w:t xml:space="preserve"> собственникам за изымаемые жилые помещения. </w:t>
      </w:r>
    </w:p>
    <w:p w14:paraId="69CD3BAF" w14:textId="77777777" w:rsidR="002C084D" w:rsidRPr="00BC75C7" w:rsidRDefault="002C084D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С</w:t>
      </w:r>
      <w:r w:rsidR="002E5691" w:rsidRPr="00BC75C7"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spellStart"/>
      <w:r w:rsidR="002E5691" w:rsidRPr="00BC75C7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295FB7" w:rsidRPr="00BC75C7">
        <w:rPr>
          <w:rFonts w:ascii="Times New Roman" w:hAnsi="Times New Roman" w:cs="Times New Roman"/>
          <w:sz w:val="28"/>
          <w:szCs w:val="28"/>
        </w:rPr>
        <w:t xml:space="preserve"> и дефицита бюджета муниципального образования «</w:t>
      </w:r>
      <w:proofErr w:type="spellStart"/>
      <w:r w:rsidR="00295FB7" w:rsidRPr="00BC75C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295FB7" w:rsidRPr="00BC75C7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="00DE6E2C" w:rsidRPr="00BC75C7">
        <w:rPr>
          <w:rFonts w:ascii="Times New Roman" w:hAnsi="Times New Roman" w:cs="Times New Roman"/>
          <w:sz w:val="28"/>
          <w:szCs w:val="28"/>
        </w:rPr>
        <w:t>,</w:t>
      </w:r>
      <w:r w:rsidR="00295FB7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2E5691" w:rsidRPr="00BC75C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выполнением </w:t>
      </w:r>
      <w:r w:rsidR="00295FB7" w:rsidRPr="00BC75C7">
        <w:rPr>
          <w:rFonts w:ascii="Times New Roman" w:hAnsi="Times New Roman" w:cs="Times New Roman"/>
          <w:sz w:val="28"/>
          <w:szCs w:val="28"/>
        </w:rPr>
        <w:t xml:space="preserve">вышеназванных обязательств </w:t>
      </w:r>
      <w:r w:rsidR="002E5691" w:rsidRPr="00BC75C7">
        <w:rPr>
          <w:rFonts w:ascii="Times New Roman" w:hAnsi="Times New Roman" w:cs="Times New Roman"/>
          <w:sz w:val="28"/>
          <w:szCs w:val="28"/>
        </w:rPr>
        <w:t>перед гражданами</w:t>
      </w:r>
      <w:r w:rsidR="00295FB7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DE6E2C" w:rsidRPr="00BC75C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295FB7" w:rsidRPr="00BC75C7">
        <w:rPr>
          <w:rFonts w:ascii="Times New Roman" w:hAnsi="Times New Roman" w:cs="Times New Roman"/>
          <w:sz w:val="28"/>
          <w:szCs w:val="28"/>
        </w:rPr>
        <w:t>за счет средств местного бюджета не представляется возможным</w:t>
      </w:r>
      <w:r w:rsidRPr="00BC75C7">
        <w:rPr>
          <w:rFonts w:ascii="Times New Roman" w:hAnsi="Times New Roman" w:cs="Times New Roman"/>
          <w:sz w:val="28"/>
          <w:szCs w:val="28"/>
        </w:rPr>
        <w:t>.</w:t>
      </w:r>
    </w:p>
    <w:p w14:paraId="017794DA" w14:textId="77777777" w:rsidR="00DE6E2C" w:rsidRPr="00BC75C7" w:rsidRDefault="002C084D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Принимая во внимание изложенное</w:t>
      </w:r>
      <w:r w:rsidR="00691A28" w:rsidRPr="00BC75C7">
        <w:rPr>
          <w:rFonts w:ascii="Times New Roman" w:hAnsi="Times New Roman" w:cs="Times New Roman"/>
          <w:sz w:val="28"/>
          <w:szCs w:val="28"/>
        </w:rPr>
        <w:t>,</w:t>
      </w:r>
      <w:r w:rsidRPr="00BC75C7">
        <w:rPr>
          <w:rFonts w:ascii="Times New Roman" w:hAnsi="Times New Roman" w:cs="Times New Roman"/>
          <w:sz w:val="28"/>
          <w:szCs w:val="28"/>
        </w:rPr>
        <w:t xml:space="preserve"> разрешение вопросов,</w:t>
      </w:r>
      <w:r w:rsidR="00691A28" w:rsidRPr="00BC75C7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BC75C7">
        <w:rPr>
          <w:rFonts w:ascii="Times New Roman" w:hAnsi="Times New Roman" w:cs="Times New Roman"/>
          <w:sz w:val="28"/>
          <w:szCs w:val="28"/>
        </w:rPr>
        <w:t>обозначенной проблем</w:t>
      </w:r>
      <w:r w:rsidR="00691A28" w:rsidRPr="00BC75C7">
        <w:rPr>
          <w:rFonts w:ascii="Times New Roman" w:hAnsi="Times New Roman" w:cs="Times New Roman"/>
          <w:sz w:val="28"/>
          <w:szCs w:val="28"/>
        </w:rPr>
        <w:t>ой,</w:t>
      </w:r>
      <w:r w:rsidRPr="00BC75C7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DE6E2C" w:rsidRPr="00BC75C7">
        <w:rPr>
          <w:rFonts w:ascii="Times New Roman" w:hAnsi="Times New Roman" w:cs="Times New Roman"/>
          <w:sz w:val="28"/>
          <w:szCs w:val="28"/>
        </w:rPr>
        <w:t>с использованием программно</w:t>
      </w:r>
      <w:r w:rsidR="00691A28" w:rsidRPr="00BC75C7">
        <w:rPr>
          <w:rFonts w:ascii="Times New Roman" w:hAnsi="Times New Roman" w:cs="Times New Roman"/>
          <w:sz w:val="28"/>
          <w:szCs w:val="28"/>
        </w:rPr>
        <w:t>го</w:t>
      </w:r>
      <w:r w:rsidR="00DE6E2C" w:rsidRPr="00BC75C7">
        <w:rPr>
          <w:rFonts w:ascii="Times New Roman" w:hAnsi="Times New Roman" w:cs="Times New Roman"/>
          <w:sz w:val="28"/>
          <w:szCs w:val="28"/>
        </w:rPr>
        <w:t xml:space="preserve"> метода </w:t>
      </w:r>
      <w:r w:rsidRPr="00BC75C7">
        <w:rPr>
          <w:rFonts w:ascii="Times New Roman" w:hAnsi="Times New Roman" w:cs="Times New Roman"/>
          <w:sz w:val="28"/>
          <w:szCs w:val="28"/>
        </w:rPr>
        <w:t>с</w:t>
      </w:r>
      <w:r w:rsidR="00DE6E2C" w:rsidRPr="00BC75C7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BC75C7">
        <w:rPr>
          <w:rFonts w:ascii="Times New Roman" w:hAnsi="Times New Roman" w:cs="Times New Roman"/>
          <w:sz w:val="28"/>
          <w:szCs w:val="28"/>
        </w:rPr>
        <w:t>ем фина</w:t>
      </w:r>
      <w:r w:rsidR="00691A28" w:rsidRPr="00BC75C7">
        <w:rPr>
          <w:rFonts w:ascii="Times New Roman" w:hAnsi="Times New Roman" w:cs="Times New Roman"/>
          <w:sz w:val="28"/>
          <w:szCs w:val="28"/>
        </w:rPr>
        <w:t>н</w:t>
      </w:r>
      <w:r w:rsidRPr="00BC75C7">
        <w:rPr>
          <w:rFonts w:ascii="Times New Roman" w:hAnsi="Times New Roman" w:cs="Times New Roman"/>
          <w:sz w:val="28"/>
          <w:szCs w:val="28"/>
        </w:rPr>
        <w:t>сирования местного и областного бюджет</w:t>
      </w:r>
      <w:r w:rsidR="00691A28" w:rsidRPr="00BC75C7">
        <w:rPr>
          <w:rFonts w:ascii="Times New Roman" w:hAnsi="Times New Roman" w:cs="Times New Roman"/>
          <w:sz w:val="28"/>
          <w:szCs w:val="28"/>
        </w:rPr>
        <w:t>ов</w:t>
      </w:r>
      <w:r w:rsidR="00094FD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4FDD" w:rsidRPr="00545DBB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="00094FDD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партнерства.</w:t>
      </w:r>
    </w:p>
    <w:p w14:paraId="63960E5D" w14:textId="77777777" w:rsidR="00520160" w:rsidRDefault="0052016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8"/>
    </w:p>
    <w:p w14:paraId="0EB1F535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II. Цели и задачи</w:t>
      </w:r>
      <w:r w:rsidR="00FE348E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4"/>
    <w:p w14:paraId="5C18B503" w14:textId="77777777" w:rsidR="00FE348E" w:rsidRDefault="003931C5" w:rsidP="00FE348E">
      <w:pPr>
        <w:pStyle w:val="aff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Цель</w:t>
      </w:r>
      <w:r w:rsidR="00691A28" w:rsidRPr="00BC75C7">
        <w:rPr>
          <w:rFonts w:ascii="Times New Roman" w:hAnsi="Times New Roman" w:cs="Times New Roman"/>
          <w:sz w:val="28"/>
          <w:szCs w:val="28"/>
        </w:rPr>
        <w:t>ю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91A28" w:rsidRPr="00B639B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94FDD">
        <w:rPr>
          <w:rFonts w:ascii="Times New Roman" w:hAnsi="Times New Roman" w:cs="Times New Roman"/>
          <w:sz w:val="28"/>
          <w:szCs w:val="28"/>
        </w:rPr>
        <w:t>создание безопасных и</w:t>
      </w:r>
      <w:r w:rsidR="00FE348E" w:rsidRPr="001D254C">
        <w:rPr>
          <w:rFonts w:ascii="Times New Roman" w:hAnsi="Times New Roman" w:cs="Times New Roman"/>
          <w:sz w:val="28"/>
          <w:szCs w:val="28"/>
        </w:rPr>
        <w:t xml:space="preserve"> благоприятных </w:t>
      </w:r>
      <w:r w:rsidR="00FE348E" w:rsidRPr="001D254C">
        <w:rPr>
          <w:rFonts w:ascii="Times New Roman" w:hAnsi="Times New Roman" w:cs="Times New Roman"/>
          <w:sz w:val="28"/>
          <w:szCs w:val="28"/>
        </w:rPr>
        <w:lastRenderedPageBreak/>
        <w:t>условий проживания граждан</w:t>
      </w:r>
      <w:r w:rsidR="00FE348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94FD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94FD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3AE52E39" w14:textId="77777777" w:rsidR="00035AFF" w:rsidRPr="00FE348E" w:rsidRDefault="00647E4C" w:rsidP="00FE3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48E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3931C5" w:rsidRPr="00FE348E">
        <w:rPr>
          <w:rFonts w:ascii="Times New Roman" w:hAnsi="Times New Roman" w:cs="Times New Roman"/>
          <w:sz w:val="28"/>
          <w:szCs w:val="28"/>
        </w:rPr>
        <w:t>Программы</w:t>
      </w:r>
      <w:r w:rsidRPr="00FE348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931C5" w:rsidRPr="00FE348E">
        <w:rPr>
          <w:rFonts w:ascii="Times New Roman" w:hAnsi="Times New Roman" w:cs="Times New Roman"/>
          <w:sz w:val="28"/>
          <w:szCs w:val="28"/>
        </w:rPr>
        <w:t>:</w:t>
      </w:r>
    </w:p>
    <w:p w14:paraId="052B1D66" w14:textId="77777777" w:rsidR="00094FDD" w:rsidRDefault="00094FDD" w:rsidP="00094FD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9"/>
      <w:r>
        <w:rPr>
          <w:rFonts w:ascii="Times New Roman" w:hAnsi="Times New Roman" w:cs="Times New Roman"/>
          <w:sz w:val="28"/>
          <w:szCs w:val="28"/>
        </w:rPr>
        <w:t>снижение объема общей площади аварийного жилищного фонда;</w:t>
      </w:r>
    </w:p>
    <w:p w14:paraId="6213799D" w14:textId="77777777" w:rsidR="00094FDD" w:rsidRDefault="00094FDD" w:rsidP="00094FD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3F63">
        <w:rPr>
          <w:rFonts w:ascii="Times New Roman" w:hAnsi="Times New Roman" w:cs="Times New Roman"/>
          <w:sz w:val="28"/>
          <w:szCs w:val="28"/>
        </w:rPr>
        <w:t xml:space="preserve">сокращение расходов бюджета </w:t>
      </w:r>
      <w:proofErr w:type="spellStart"/>
      <w:r w:rsidRPr="00573F63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573F63">
        <w:rPr>
          <w:rFonts w:ascii="Times New Roman" w:hAnsi="Times New Roman" w:cs="Times New Roman"/>
          <w:sz w:val="28"/>
          <w:szCs w:val="28"/>
        </w:rPr>
        <w:t xml:space="preserve"> городского округа на содержание пустующего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2D78A5" w14:textId="77777777" w:rsidR="00094FDD" w:rsidRDefault="00094FDD" w:rsidP="00094FD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жильем граждан, проживающих в многоквартирных домах, признанных аварийными и подлежащими сносу;</w:t>
      </w:r>
      <w:r w:rsidRPr="00573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080B" w14:textId="77777777" w:rsidR="00520160" w:rsidRPr="001E0FD5" w:rsidRDefault="00094FDD" w:rsidP="001E0FD5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3F63">
        <w:rPr>
          <w:rFonts w:ascii="Times New Roman" w:hAnsi="Times New Roman" w:cs="Times New Roman"/>
          <w:sz w:val="28"/>
          <w:szCs w:val="28"/>
        </w:rPr>
        <w:t>формирование адресного подхода к решению проблемы переселения граждан из аварийного жилищного фонда.</w:t>
      </w:r>
    </w:p>
    <w:p w14:paraId="63934704" w14:textId="77777777" w:rsidR="00094FDD" w:rsidRPr="00094FDD" w:rsidRDefault="00094FDD" w:rsidP="00094FDD"/>
    <w:p w14:paraId="24184710" w14:textId="77777777" w:rsidR="00035AFF" w:rsidRPr="00BC75C7" w:rsidRDefault="003931C5" w:rsidP="00FE348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III. Система программных мероприятий</w:t>
      </w:r>
    </w:p>
    <w:bookmarkEnd w:id="5"/>
    <w:p w14:paraId="526AE5C9" w14:textId="77777777" w:rsidR="00035AFF" w:rsidRDefault="00701B96" w:rsidP="00692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BC75C7">
        <w:rPr>
          <w:rFonts w:ascii="Times New Roman" w:hAnsi="Times New Roman" w:cs="Times New Roman"/>
          <w:sz w:val="28"/>
          <w:szCs w:val="28"/>
        </w:rPr>
        <w:t>ероприяти</w:t>
      </w:r>
      <w:r w:rsidRPr="00BC75C7">
        <w:rPr>
          <w:rFonts w:ascii="Times New Roman" w:hAnsi="Times New Roman" w:cs="Times New Roman"/>
          <w:sz w:val="28"/>
          <w:szCs w:val="28"/>
        </w:rPr>
        <w:t>й</w:t>
      </w:r>
      <w:r w:rsidR="006072F3" w:rsidRPr="00BC75C7">
        <w:rPr>
          <w:rFonts w:ascii="Times New Roman" w:hAnsi="Times New Roman" w:cs="Times New Roman"/>
          <w:sz w:val="28"/>
          <w:szCs w:val="28"/>
        </w:rPr>
        <w:t>,</w:t>
      </w:r>
      <w:r w:rsidR="003931C5" w:rsidRPr="00BC75C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BC75C7">
        <w:rPr>
          <w:rFonts w:ascii="Times New Roman" w:hAnsi="Times New Roman" w:cs="Times New Roman"/>
          <w:sz w:val="28"/>
          <w:szCs w:val="28"/>
        </w:rPr>
        <w:t>н</w:t>
      </w:r>
      <w:r w:rsidR="003931C5" w:rsidRPr="00BC75C7">
        <w:rPr>
          <w:rFonts w:ascii="Times New Roman" w:hAnsi="Times New Roman" w:cs="Times New Roman"/>
          <w:sz w:val="28"/>
          <w:szCs w:val="28"/>
        </w:rPr>
        <w:t>ы</w:t>
      </w:r>
      <w:r w:rsidRPr="00BC75C7">
        <w:rPr>
          <w:rFonts w:ascii="Times New Roman" w:hAnsi="Times New Roman" w:cs="Times New Roman"/>
          <w:sz w:val="28"/>
          <w:szCs w:val="28"/>
        </w:rPr>
        <w:t>х</w:t>
      </w:r>
      <w:r w:rsidR="003931C5" w:rsidRPr="00BC75C7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BC75C7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BC75C7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BC75C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931C5" w:rsidRPr="00BC75C7">
        <w:rPr>
          <w:rFonts w:ascii="Times New Roman" w:hAnsi="Times New Roman" w:cs="Times New Roman"/>
          <w:sz w:val="28"/>
          <w:szCs w:val="28"/>
        </w:rPr>
        <w:t>целей</w:t>
      </w:r>
      <w:r w:rsidR="006072F3" w:rsidRPr="00BC75C7">
        <w:rPr>
          <w:rFonts w:ascii="Times New Roman" w:hAnsi="Times New Roman" w:cs="Times New Roman"/>
          <w:sz w:val="28"/>
          <w:szCs w:val="28"/>
        </w:rPr>
        <w:t>,</w:t>
      </w:r>
      <w:r w:rsidR="003931C5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BC75C7">
        <w:rPr>
          <w:rFonts w:ascii="Times New Roman" w:hAnsi="Times New Roman" w:cs="Times New Roman"/>
          <w:sz w:val="28"/>
          <w:szCs w:val="28"/>
        </w:rPr>
        <w:t>приведен</w:t>
      </w:r>
      <w:r w:rsidRPr="00BC75C7">
        <w:rPr>
          <w:rFonts w:ascii="Times New Roman" w:hAnsi="Times New Roman" w:cs="Times New Roman"/>
          <w:sz w:val="28"/>
          <w:szCs w:val="28"/>
        </w:rPr>
        <w:t>а</w:t>
      </w:r>
      <w:r w:rsidR="006072F3" w:rsidRPr="00BC75C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BC75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BC75C7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BC75C7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6072F3" w:rsidRPr="00BC75C7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BC75C7">
        <w:rPr>
          <w:rFonts w:ascii="Times New Roman" w:hAnsi="Times New Roman" w:cs="Times New Roman"/>
          <w:sz w:val="28"/>
          <w:szCs w:val="28"/>
        </w:rPr>
        <w:t>.</w:t>
      </w:r>
    </w:p>
    <w:p w14:paraId="69FE39F7" w14:textId="77777777" w:rsidR="00067CF9" w:rsidRPr="0066575F" w:rsidRDefault="00067CF9" w:rsidP="006928DE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902B2CA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"/>
      <w:r w:rsidRPr="00BC75C7">
        <w:rPr>
          <w:rFonts w:ascii="Times New Roman" w:hAnsi="Times New Roman" w:cs="Times New Roman"/>
          <w:color w:val="auto"/>
          <w:sz w:val="28"/>
          <w:szCs w:val="28"/>
        </w:rPr>
        <w:t>IV. Сроки реализации</w:t>
      </w:r>
    </w:p>
    <w:bookmarkEnd w:id="6"/>
    <w:p w14:paraId="5791C51A" w14:textId="77777777" w:rsidR="00035AFF" w:rsidRPr="00BC75C7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- </w:t>
      </w:r>
      <w:r w:rsidR="00545DBB">
        <w:rPr>
          <w:rFonts w:ascii="Times New Roman" w:hAnsi="Times New Roman" w:cs="Times New Roman"/>
          <w:sz w:val="28"/>
          <w:szCs w:val="28"/>
        </w:rPr>
        <w:t>трехлетний период с 2023</w:t>
      </w:r>
      <w:r w:rsidRPr="00BC75C7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FE348E">
        <w:rPr>
          <w:rFonts w:ascii="Times New Roman" w:hAnsi="Times New Roman" w:cs="Times New Roman"/>
          <w:sz w:val="28"/>
          <w:szCs w:val="28"/>
        </w:rPr>
        <w:t>25</w:t>
      </w:r>
      <w:r w:rsidRPr="00BC75C7">
        <w:rPr>
          <w:rFonts w:ascii="Times New Roman" w:hAnsi="Times New Roman" w:cs="Times New Roman"/>
          <w:sz w:val="28"/>
          <w:szCs w:val="28"/>
        </w:rPr>
        <w:t xml:space="preserve"> год. За период реализации Программы предполагается полностью расселить </w:t>
      </w:r>
      <w:r w:rsidR="005812C0" w:rsidRPr="00BC75C7">
        <w:rPr>
          <w:rFonts w:ascii="Times New Roman" w:hAnsi="Times New Roman" w:cs="Times New Roman"/>
          <w:sz w:val="28"/>
          <w:szCs w:val="28"/>
        </w:rPr>
        <w:t xml:space="preserve">многоквартирные дома, признанные аварийными и подлежащими сносу, </w:t>
      </w:r>
      <w:r w:rsidRPr="00BC75C7">
        <w:rPr>
          <w:rFonts w:ascii="Times New Roman" w:hAnsi="Times New Roman" w:cs="Times New Roman"/>
          <w:sz w:val="28"/>
          <w:szCs w:val="28"/>
        </w:rPr>
        <w:t>расположенны</w:t>
      </w:r>
      <w:r w:rsidR="005812C0" w:rsidRPr="00BC75C7">
        <w:rPr>
          <w:rFonts w:ascii="Times New Roman" w:hAnsi="Times New Roman" w:cs="Times New Roman"/>
          <w:sz w:val="28"/>
          <w:szCs w:val="28"/>
        </w:rPr>
        <w:t>е</w:t>
      </w:r>
      <w:r w:rsidRPr="00BC75C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812C0" w:rsidRPr="00BC75C7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5812C0" w:rsidRPr="00BC75C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5812C0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B21D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2C0"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14:paraId="0E43487F" w14:textId="77777777" w:rsidR="00035AFF" w:rsidRPr="0066575F" w:rsidRDefault="00035AFF" w:rsidP="00A861A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640DFA4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1"/>
      <w:r w:rsidRPr="00BC75C7">
        <w:rPr>
          <w:rFonts w:ascii="Times New Roman" w:hAnsi="Times New Roman" w:cs="Times New Roman"/>
          <w:color w:val="auto"/>
          <w:sz w:val="28"/>
          <w:szCs w:val="28"/>
        </w:rPr>
        <w:t>V. Важнейшие целевые показатели и индикаторы</w:t>
      </w:r>
    </w:p>
    <w:bookmarkEnd w:id="7"/>
    <w:p w14:paraId="41D07690" w14:textId="77777777" w:rsidR="00035AFF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Целевые показатели и индикаторы </w:t>
      </w:r>
      <w:proofErr w:type="gramStart"/>
      <w:r w:rsidRPr="00BC75C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</w:t>
      </w:r>
      <w:r w:rsidR="00A7752E" w:rsidRPr="00BC75C7">
        <w:rPr>
          <w:rFonts w:ascii="Times New Roman" w:hAnsi="Times New Roman" w:cs="Times New Roman"/>
          <w:sz w:val="28"/>
          <w:szCs w:val="28"/>
        </w:rPr>
        <w:t>изложены</w:t>
      </w:r>
      <w:r w:rsidRPr="00BC75C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3000" w:history="1">
        <w:r w:rsidRPr="00BC75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BC75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BC75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932C94">
        <w:rPr>
          <w:rFonts w:ascii="Times New Roman" w:hAnsi="Times New Roman" w:cs="Times New Roman"/>
          <w:sz w:val="28"/>
          <w:szCs w:val="28"/>
        </w:rPr>
        <w:t>е</w:t>
      </w:r>
      <w:r w:rsidR="00E84D6C" w:rsidRPr="00BC75C7">
        <w:rPr>
          <w:rFonts w:ascii="Times New Roman" w:hAnsi="Times New Roman" w:cs="Times New Roman"/>
          <w:sz w:val="28"/>
          <w:szCs w:val="28"/>
        </w:rPr>
        <w:t>.</w:t>
      </w:r>
    </w:p>
    <w:p w14:paraId="75613FEF" w14:textId="77777777" w:rsidR="00AD474E" w:rsidRPr="0066575F" w:rsidRDefault="00AD474E" w:rsidP="00AD474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2EDEBAEC" w14:textId="77777777" w:rsidR="00AD474E" w:rsidRPr="00BC75C7" w:rsidRDefault="00AD474E" w:rsidP="00AD474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VI. </w:t>
      </w:r>
      <w:r>
        <w:rPr>
          <w:rFonts w:ascii="Times New Roman" w:hAnsi="Times New Roman" w:cs="Times New Roman"/>
          <w:color w:val="auto"/>
          <w:sz w:val="28"/>
          <w:szCs w:val="28"/>
        </w:rPr>
        <w:t>Правовое обеспечение программы</w:t>
      </w:r>
    </w:p>
    <w:p w14:paraId="31B5B665" w14:textId="77777777" w:rsidR="00AD474E" w:rsidRPr="00C640F1" w:rsidRDefault="00C640F1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="004551D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455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достижения целей и задач Программы, подлежащих разработке и утверждению, приведен в Приложении № 3 к настоящей </w:t>
      </w:r>
      <w:r w:rsidR="004551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14:paraId="2322FF2F" w14:textId="77777777" w:rsidR="00035AFF" w:rsidRPr="0066575F" w:rsidRDefault="00035AFF" w:rsidP="00A861A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0A47449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"/>
      <w:r w:rsidRPr="00BC75C7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AD474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</w:t>
      </w:r>
    </w:p>
    <w:bookmarkEnd w:id="8"/>
    <w:p w14:paraId="100DCF91" w14:textId="77777777" w:rsidR="00035AFF" w:rsidRPr="00BC75C7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BC75C7">
        <w:rPr>
          <w:rFonts w:ascii="Times New Roman" w:hAnsi="Times New Roman" w:cs="Times New Roman"/>
          <w:sz w:val="28"/>
          <w:szCs w:val="28"/>
        </w:rPr>
        <w:t>я мероприятий Программы приведены</w:t>
      </w:r>
      <w:r w:rsidRPr="00BC75C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545D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A97B06" w:rsidRPr="00545D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</w:hyperlink>
      <w:r w:rsidR="00C640F1" w:rsidRPr="00545DBB">
        <w:rPr>
          <w:rFonts w:ascii="Times New Roman" w:hAnsi="Times New Roman" w:cs="Times New Roman"/>
          <w:sz w:val="28"/>
          <w:szCs w:val="28"/>
        </w:rPr>
        <w:t>4</w:t>
      </w:r>
      <w:r w:rsidR="00E84D6C" w:rsidRPr="0054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D6C" w:rsidRPr="00545DBB">
        <w:rPr>
          <w:rFonts w:ascii="Times New Roman" w:hAnsi="Times New Roman" w:cs="Times New Roman"/>
          <w:sz w:val="28"/>
          <w:szCs w:val="28"/>
        </w:rPr>
        <w:t>к</w:t>
      </w:r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  <w:r w:rsidRPr="00BC75C7">
        <w:rPr>
          <w:rFonts w:ascii="Times New Roman" w:hAnsi="Times New Roman" w:cs="Times New Roman"/>
          <w:sz w:val="28"/>
          <w:szCs w:val="28"/>
        </w:rPr>
        <w:t xml:space="preserve"> Источники финансирования </w:t>
      </w:r>
      <w:r w:rsidR="00824850" w:rsidRPr="00BC75C7">
        <w:rPr>
          <w:rFonts w:ascii="Times New Roman" w:hAnsi="Times New Roman" w:cs="Times New Roman"/>
          <w:sz w:val="28"/>
          <w:szCs w:val="28"/>
        </w:rPr>
        <w:t>–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824850" w:rsidRPr="00BC75C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BC75C7">
        <w:rPr>
          <w:rFonts w:ascii="Times New Roman" w:hAnsi="Times New Roman" w:cs="Times New Roman"/>
          <w:sz w:val="28"/>
          <w:szCs w:val="28"/>
        </w:rPr>
        <w:t>областно</w:t>
      </w:r>
      <w:r w:rsidR="00824850" w:rsidRPr="00BC75C7">
        <w:rPr>
          <w:rFonts w:ascii="Times New Roman" w:hAnsi="Times New Roman" w:cs="Times New Roman"/>
          <w:sz w:val="28"/>
          <w:szCs w:val="28"/>
        </w:rPr>
        <w:t>го</w:t>
      </w:r>
      <w:r w:rsidRPr="00BC75C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24850" w:rsidRPr="00BC75C7">
        <w:rPr>
          <w:rFonts w:ascii="Times New Roman" w:hAnsi="Times New Roman" w:cs="Times New Roman"/>
          <w:sz w:val="28"/>
          <w:szCs w:val="28"/>
        </w:rPr>
        <w:t>а</w:t>
      </w:r>
      <w:r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области, предоставляемые бюджету муниципального образования </w:t>
      </w:r>
      <w:r w:rsidR="00A97B06" w:rsidRPr="00BC75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A97B06" w:rsidRPr="00BC75C7"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 на основании соглашений о предоставлении субсидий на реализацию мероприятий Программы</w:t>
      </w:r>
      <w:r w:rsidR="00A97B06" w:rsidRPr="00BC75C7">
        <w:rPr>
          <w:rFonts w:ascii="Times New Roman" w:hAnsi="Times New Roman" w:cs="Times New Roman"/>
          <w:sz w:val="28"/>
          <w:szCs w:val="28"/>
        </w:rPr>
        <w:t>,</w:t>
      </w:r>
      <w:r w:rsidR="00FE348E">
        <w:rPr>
          <w:rFonts w:ascii="Times New Roman" w:hAnsi="Times New Roman" w:cs="Times New Roman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sz w:val="28"/>
          <w:szCs w:val="28"/>
        </w:rPr>
        <w:t xml:space="preserve"> средства бюджета муниципального образования </w:t>
      </w:r>
      <w:r w:rsidR="00A97B06" w:rsidRPr="00BC75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B06" w:rsidRPr="00BC75C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A97B06" w:rsidRPr="00BC75C7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FE348E">
        <w:rPr>
          <w:rFonts w:ascii="Times New Roman" w:hAnsi="Times New Roman" w:cs="Times New Roman"/>
          <w:sz w:val="28"/>
          <w:szCs w:val="28"/>
        </w:rPr>
        <w:t xml:space="preserve">Магаданской области, а также </w:t>
      </w:r>
      <w:r w:rsidR="002E08A6"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FE348E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партнерства.</w:t>
      </w:r>
    </w:p>
    <w:p w14:paraId="7CE0A63E" w14:textId="77777777" w:rsidR="00035AFF" w:rsidRPr="00BC75C7" w:rsidRDefault="003931C5" w:rsidP="006657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Объем финансирования настоящей Программы ежегодно корректируется на соответствующий финансовый год и плановый период и</w:t>
      </w:r>
      <w:r w:rsidR="00FE348E">
        <w:rPr>
          <w:rFonts w:ascii="Times New Roman" w:hAnsi="Times New Roman" w:cs="Times New Roman"/>
          <w:sz w:val="28"/>
          <w:szCs w:val="28"/>
        </w:rPr>
        <w:t>сходя из возможностей местного,</w:t>
      </w:r>
      <w:r w:rsidRPr="00BC75C7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FE348E">
        <w:rPr>
          <w:rFonts w:ascii="Times New Roman" w:hAnsi="Times New Roman" w:cs="Times New Roman"/>
          <w:sz w:val="28"/>
          <w:szCs w:val="28"/>
        </w:rPr>
        <w:t>, и средств внебюджетных фондов</w:t>
      </w:r>
      <w:r w:rsidRPr="00BC75C7">
        <w:rPr>
          <w:rFonts w:ascii="Times New Roman" w:hAnsi="Times New Roman" w:cs="Times New Roman"/>
          <w:sz w:val="28"/>
          <w:szCs w:val="28"/>
        </w:rPr>
        <w:t xml:space="preserve"> с учетом потребност</w:t>
      </w:r>
      <w:r w:rsidR="00824850" w:rsidRPr="00BC75C7">
        <w:rPr>
          <w:rFonts w:ascii="Times New Roman" w:hAnsi="Times New Roman" w:cs="Times New Roman"/>
          <w:sz w:val="28"/>
          <w:szCs w:val="28"/>
        </w:rPr>
        <w:t xml:space="preserve">и в переселении </w:t>
      </w:r>
      <w:r w:rsidRPr="00BC75C7">
        <w:rPr>
          <w:rFonts w:ascii="Times New Roman" w:hAnsi="Times New Roman" w:cs="Times New Roman"/>
          <w:sz w:val="28"/>
          <w:szCs w:val="28"/>
        </w:rPr>
        <w:t>граждан</w:t>
      </w:r>
      <w:r w:rsidR="00824850" w:rsidRPr="00BC75C7">
        <w:rPr>
          <w:rFonts w:ascii="Times New Roman" w:hAnsi="Times New Roman" w:cs="Times New Roman"/>
          <w:sz w:val="28"/>
          <w:szCs w:val="28"/>
        </w:rPr>
        <w:t xml:space="preserve"> из многоквартирных домов, признанных аварийными и подлежащими сносу.</w:t>
      </w:r>
    </w:p>
    <w:p w14:paraId="51569E0C" w14:textId="77777777" w:rsidR="00520160" w:rsidRDefault="0052016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3"/>
    </w:p>
    <w:p w14:paraId="02FA0037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VII</w:t>
      </w:r>
      <w:r w:rsidR="00AD474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. Система управления</w:t>
      </w:r>
    </w:p>
    <w:bookmarkEnd w:id="9"/>
    <w:p w14:paraId="4BE6E6E4" w14:textId="77777777" w:rsidR="00FE348E" w:rsidRPr="00BC75C7" w:rsidRDefault="00FE348E" w:rsidP="00FE34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BC75C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BC75C7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заместитель главы администрации </w:t>
      </w:r>
      <w:proofErr w:type="spellStart"/>
      <w:r w:rsidRPr="00BC75C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BC75C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 w:rsidRPr="00BC75C7">
        <w:rPr>
          <w:rFonts w:ascii="Times New Roman" w:hAnsi="Times New Roman" w:cs="Times New Roman"/>
          <w:sz w:val="28"/>
          <w:szCs w:val="28"/>
        </w:rPr>
        <w:t>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74349969" w14:textId="77777777" w:rsidR="00FE348E" w:rsidRDefault="00FE348E" w:rsidP="00FE348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EE4729" w14:textId="77777777" w:rsidR="00FE348E" w:rsidRDefault="00FE348E" w:rsidP="00FE348E">
      <w:pPr>
        <w:pStyle w:val="affff7"/>
        <w:numPr>
          <w:ilvl w:val="0"/>
          <w:numId w:val="11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96D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 и подрядчики, определенные в соответствии с </w:t>
      </w:r>
      <w:hyperlink r:id="rId12" w:history="1">
        <w:r w:rsidRPr="0072296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72296D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</w:p>
    <w:p w14:paraId="702CA6AA" w14:textId="77777777" w:rsidR="00FE348E" w:rsidRDefault="00FE348E" w:rsidP="00FE348E">
      <w:pPr>
        <w:pStyle w:val="affff7"/>
        <w:numPr>
          <w:ilvl w:val="0"/>
          <w:numId w:val="11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казанное учреждение «Центр </w:t>
      </w:r>
      <w:r w:rsidRPr="0072296D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proofErr w:type="spellStart"/>
      <w:r w:rsidRPr="0072296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7229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08A6">
        <w:rPr>
          <w:rFonts w:ascii="Times New Roman" w:hAnsi="Times New Roman" w:cs="Times New Roman"/>
          <w:sz w:val="28"/>
          <w:szCs w:val="28"/>
        </w:rPr>
        <w:t>,</w:t>
      </w:r>
      <w:r w:rsidRPr="00722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BF7D" w14:textId="77777777" w:rsidR="00FE348E" w:rsidRPr="00EB46BC" w:rsidRDefault="00FE348E" w:rsidP="00FE348E">
      <w:pPr>
        <w:pStyle w:val="affff7"/>
        <w:numPr>
          <w:ilvl w:val="0"/>
          <w:numId w:val="11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хозяйства, дорожной деятельности и благоустройства администрации </w:t>
      </w:r>
      <w:proofErr w:type="spellStart"/>
      <w:r w:rsidRPr="00EB46BC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EB46BC">
        <w:rPr>
          <w:rFonts w:ascii="Times New Roman" w:hAnsi="Times New Roman" w:cs="Times New Roman"/>
          <w:sz w:val="28"/>
          <w:szCs w:val="28"/>
        </w:rPr>
        <w:t xml:space="preserve"> городского округа,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выступающее</w:t>
      </w:r>
      <w:r w:rsidRPr="00EB46BC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BC">
        <w:rPr>
          <w:rFonts w:ascii="Times New Roman" w:hAnsi="Times New Roman" w:cs="Times New Roman"/>
          <w:sz w:val="28"/>
          <w:szCs w:val="28"/>
        </w:rPr>
        <w:t>ответственного исполнителя Программы, осуществляющего организацию и координацию деятельности по реализации программных мероприятий исполнителями Программы.</w:t>
      </w:r>
    </w:p>
    <w:p w14:paraId="107928CE" w14:textId="77777777" w:rsidR="00FE348E" w:rsidRPr="00BC75C7" w:rsidRDefault="00FE348E" w:rsidP="00FE348E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3" w:history="1">
        <w:r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75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C75C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BC75C7">
        <w:rPr>
          <w:rFonts w:ascii="Times New Roman" w:hAnsi="Times New Roman" w:cs="Times New Roman"/>
          <w:sz w:val="28"/>
          <w:szCs w:val="28"/>
        </w:rPr>
        <w:t xml:space="preserve"> района Магаданской области от 02.11.2010 г. № 295-па «Об утверждении Порядка оценки эффективности реализации муниципальных программ»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F2D32" w14:textId="77777777" w:rsidR="002E1CE8" w:rsidRPr="00BC75C7" w:rsidRDefault="008F03F1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Перечень многоквартирных домов, признанных аварийными и подлежащими сносу</w:t>
      </w:r>
      <w:r w:rsidR="002E1CE8" w:rsidRPr="00BC75C7">
        <w:rPr>
          <w:rFonts w:ascii="Times New Roman" w:hAnsi="Times New Roman" w:cs="Times New Roman"/>
          <w:sz w:val="28"/>
          <w:szCs w:val="28"/>
        </w:rPr>
        <w:t xml:space="preserve">, с указанием сроков переселения граждан из каждого многоквартирного дома, </w:t>
      </w:r>
      <w:r w:rsidRPr="00BC75C7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2E1CE8" w:rsidRPr="00BC75C7">
        <w:rPr>
          <w:rFonts w:ascii="Times New Roman" w:hAnsi="Times New Roman" w:cs="Times New Roman"/>
          <w:sz w:val="28"/>
          <w:szCs w:val="28"/>
        </w:rPr>
        <w:t>П</w:t>
      </w:r>
      <w:r w:rsidRPr="00BC75C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C640F1">
        <w:rPr>
          <w:rFonts w:ascii="Times New Roman" w:hAnsi="Times New Roman" w:cs="Times New Roman"/>
          <w:sz w:val="28"/>
          <w:szCs w:val="28"/>
        </w:rPr>
        <w:t>5</w:t>
      </w:r>
      <w:r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2E1CE8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0538AD" w:rsidRPr="00BC75C7">
        <w:rPr>
          <w:rFonts w:ascii="Times New Roman" w:hAnsi="Times New Roman" w:cs="Times New Roman"/>
          <w:sz w:val="28"/>
          <w:szCs w:val="28"/>
        </w:rPr>
        <w:t>Ф</w:t>
      </w:r>
      <w:r w:rsidR="002E1CE8" w:rsidRPr="00BC75C7">
        <w:rPr>
          <w:rFonts w:ascii="Times New Roman" w:hAnsi="Times New Roman" w:cs="Times New Roman"/>
          <w:sz w:val="28"/>
          <w:szCs w:val="28"/>
        </w:rPr>
        <w:t>ормировани</w:t>
      </w:r>
      <w:r w:rsidR="000538AD" w:rsidRPr="00BC75C7">
        <w:rPr>
          <w:rFonts w:ascii="Times New Roman" w:hAnsi="Times New Roman" w:cs="Times New Roman"/>
          <w:sz w:val="28"/>
          <w:szCs w:val="28"/>
        </w:rPr>
        <w:t>е</w:t>
      </w:r>
      <w:r w:rsidR="0063558A" w:rsidRPr="00BC75C7">
        <w:rPr>
          <w:rFonts w:ascii="Times New Roman" w:hAnsi="Times New Roman" w:cs="Times New Roman"/>
          <w:sz w:val="28"/>
          <w:szCs w:val="28"/>
        </w:rPr>
        <w:t xml:space="preserve"> названного перечня</w:t>
      </w:r>
      <w:r w:rsidR="000538AD" w:rsidRPr="00BC75C7">
        <w:rPr>
          <w:rFonts w:ascii="Times New Roman" w:hAnsi="Times New Roman" w:cs="Times New Roman"/>
          <w:sz w:val="28"/>
          <w:szCs w:val="28"/>
        </w:rPr>
        <w:t xml:space="preserve"> было произведено с учетом первоочередного порядка переселения граждан из многоквартирных домов: </w:t>
      </w:r>
    </w:p>
    <w:p w14:paraId="2E15A025" w14:textId="77777777" w:rsidR="00FE348E" w:rsidRDefault="002E1CE8" w:rsidP="00FE348E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год признания</w:t>
      </w:r>
      <w:r w:rsidR="00C7325F">
        <w:rPr>
          <w:rFonts w:ascii="Times New Roman" w:hAnsi="Times New Roman" w:cs="Times New Roman"/>
          <w:sz w:val="28"/>
          <w:szCs w:val="28"/>
        </w:rPr>
        <w:t>,</w:t>
      </w:r>
      <w:r w:rsidRPr="00BC75C7">
        <w:rPr>
          <w:rFonts w:ascii="Times New Roman" w:hAnsi="Times New Roman" w:cs="Times New Roman"/>
          <w:sz w:val="28"/>
          <w:szCs w:val="28"/>
        </w:rPr>
        <w:t xml:space="preserve"> которых аварийными и подлежащими сносу</w:t>
      </w:r>
      <w:r w:rsidR="00853BF6">
        <w:rPr>
          <w:rFonts w:ascii="Times New Roman" w:hAnsi="Times New Roman" w:cs="Times New Roman"/>
          <w:sz w:val="28"/>
          <w:szCs w:val="28"/>
        </w:rPr>
        <w:t>,</w:t>
      </w:r>
      <w:r w:rsidR="00C504BA">
        <w:rPr>
          <w:rFonts w:ascii="Times New Roman" w:hAnsi="Times New Roman" w:cs="Times New Roman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sz w:val="28"/>
          <w:szCs w:val="28"/>
        </w:rPr>
        <w:t>предшествует годам признания аварийными и подлежащими сносу других многоквартирных домов;</w:t>
      </w:r>
    </w:p>
    <w:p w14:paraId="0EAD8223" w14:textId="77777777" w:rsidR="00FE348E" w:rsidRDefault="002E1CE8" w:rsidP="00FE348E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348E">
        <w:rPr>
          <w:rFonts w:ascii="Times New Roman" w:hAnsi="Times New Roman" w:cs="Times New Roman"/>
          <w:sz w:val="28"/>
          <w:szCs w:val="28"/>
        </w:rPr>
        <w:t>при наличии угрозы их обрушения;</w:t>
      </w:r>
    </w:p>
    <w:p w14:paraId="31663243" w14:textId="77777777" w:rsidR="002E1CE8" w:rsidRPr="00FE348E" w:rsidRDefault="002E1CE8" w:rsidP="00FE348E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348E"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решения суда о переселении. </w:t>
      </w:r>
    </w:p>
    <w:p w14:paraId="38A2FAFF" w14:textId="77777777" w:rsidR="00520160" w:rsidRDefault="00D9738E" w:rsidP="00520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Переселение граждан из многоквартирных домов, признанных </w:t>
      </w:r>
      <w:r w:rsidRPr="00BC75C7">
        <w:rPr>
          <w:rFonts w:ascii="Times New Roman" w:hAnsi="Times New Roman" w:cs="Times New Roman"/>
          <w:sz w:val="28"/>
          <w:szCs w:val="28"/>
        </w:rPr>
        <w:lastRenderedPageBreak/>
        <w:t>аварийными и подлежащими сносу,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E84D6C" w:rsidRPr="00BC75C7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63558A" w:rsidRPr="00BC75C7">
        <w:rPr>
          <w:rFonts w:ascii="Times New Roman" w:hAnsi="Times New Roman" w:cs="Times New Roman"/>
          <w:sz w:val="28"/>
          <w:szCs w:val="28"/>
        </w:rPr>
        <w:t xml:space="preserve"> действующего жилищного законодательства, в том числе</w:t>
      </w:r>
      <w:r w:rsidR="00853BF6">
        <w:rPr>
          <w:rFonts w:ascii="Times New Roman" w:hAnsi="Times New Roman" w:cs="Times New Roman"/>
          <w:sz w:val="28"/>
          <w:szCs w:val="28"/>
        </w:rPr>
        <w:t>:</w:t>
      </w:r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П</w:t>
      </w:r>
      <w:r w:rsidR="00A97B06" w:rsidRPr="00BC75C7">
        <w:rPr>
          <w:rFonts w:ascii="Times New Roman" w:hAnsi="Times New Roman" w:cs="Times New Roman"/>
          <w:sz w:val="28"/>
          <w:szCs w:val="28"/>
        </w:rPr>
        <w:t>оложени</w:t>
      </w:r>
      <w:r w:rsidR="00E84D6C" w:rsidRPr="00BC75C7">
        <w:rPr>
          <w:rFonts w:ascii="Times New Roman" w:hAnsi="Times New Roman" w:cs="Times New Roman"/>
          <w:sz w:val="28"/>
          <w:szCs w:val="28"/>
        </w:rPr>
        <w:t>я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о переселении граждан из жилых помещений, признанных непригодными для проживания, многоквартирных домов - аварийными и подлежащими сносу, утвержденн</w:t>
      </w:r>
      <w:r w:rsidR="00E84D6C" w:rsidRPr="00BC75C7">
        <w:rPr>
          <w:rFonts w:ascii="Times New Roman" w:hAnsi="Times New Roman" w:cs="Times New Roman"/>
          <w:sz w:val="28"/>
          <w:szCs w:val="28"/>
        </w:rPr>
        <w:t>ого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97B06"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97B06" w:rsidRPr="00BC75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97B06" w:rsidRPr="00BC75C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A97B06" w:rsidRPr="00BC75C7">
        <w:rPr>
          <w:rFonts w:ascii="Times New Roman" w:hAnsi="Times New Roman" w:cs="Times New Roman"/>
          <w:sz w:val="28"/>
          <w:szCs w:val="28"/>
        </w:rPr>
        <w:t xml:space="preserve"> района Магаданской области от 24.04.2015 г. № 203-па «Об утверждении Положения о переселении граждан из жилых помещений, признанных непригодными для проживания, многоквартирных домов - аварийными и подлежащими сносу».</w:t>
      </w:r>
      <w:r w:rsidR="00824850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397059" w:rsidRPr="00BC75C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3558A" w:rsidRPr="00BC75C7">
        <w:rPr>
          <w:rFonts w:ascii="Times New Roman" w:hAnsi="Times New Roman" w:cs="Times New Roman"/>
          <w:sz w:val="28"/>
          <w:szCs w:val="28"/>
        </w:rPr>
        <w:t xml:space="preserve">расселение аварийных многоквартирных домов производиться путем: </w:t>
      </w:r>
    </w:p>
    <w:p w14:paraId="5F83ED7D" w14:textId="77777777" w:rsidR="00520160" w:rsidRDefault="0063558A" w:rsidP="00520160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предоставления</w:t>
      </w:r>
      <w:r w:rsidR="007825C5" w:rsidRPr="00BC75C7">
        <w:rPr>
          <w:rFonts w:ascii="Times New Roman" w:hAnsi="Times New Roman" w:cs="Times New Roman"/>
          <w:sz w:val="28"/>
          <w:szCs w:val="28"/>
        </w:rPr>
        <w:t xml:space="preserve"> нанимателям жилых помещений в многоквартирных домах, признанных аварийными и подлежащими сносу других благоустроенных жилых помещений по договорам социального найма</w:t>
      </w:r>
      <w:r w:rsidR="00B86CD8" w:rsidRPr="00BC75C7">
        <w:rPr>
          <w:rFonts w:ascii="Times New Roman" w:hAnsi="Times New Roman" w:cs="Times New Roman"/>
          <w:sz w:val="28"/>
          <w:szCs w:val="28"/>
        </w:rPr>
        <w:t xml:space="preserve">, в том числе в границах иных населенных пунктов, расположенных на территории </w:t>
      </w:r>
      <w:proofErr w:type="spellStart"/>
      <w:r w:rsidR="00B86CD8" w:rsidRPr="00BC75C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B86CD8" w:rsidRPr="00BC75C7">
        <w:rPr>
          <w:rFonts w:ascii="Times New Roman" w:hAnsi="Times New Roman" w:cs="Times New Roman"/>
          <w:sz w:val="28"/>
          <w:szCs w:val="28"/>
        </w:rPr>
        <w:t xml:space="preserve"> района Магаданской области</w:t>
      </w:r>
      <w:r w:rsidR="007825C5" w:rsidRPr="00BC75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3AC0FB" w14:textId="77777777" w:rsidR="00520160" w:rsidRDefault="007825C5" w:rsidP="00520160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предоставлени</w:t>
      </w:r>
      <w:r w:rsidR="0063558A" w:rsidRPr="00520160">
        <w:rPr>
          <w:rFonts w:ascii="Times New Roman" w:hAnsi="Times New Roman" w:cs="Times New Roman"/>
          <w:sz w:val="28"/>
          <w:szCs w:val="28"/>
        </w:rPr>
        <w:t>я</w:t>
      </w:r>
      <w:r w:rsidRPr="00520160">
        <w:rPr>
          <w:rFonts w:ascii="Times New Roman" w:hAnsi="Times New Roman" w:cs="Times New Roman"/>
          <w:sz w:val="28"/>
          <w:szCs w:val="28"/>
        </w:rPr>
        <w:t xml:space="preserve"> собственникам жилых помещений в многоквартирных домах, признанных аварийными и подлежащими сносу</w:t>
      </w:r>
      <w:r w:rsidR="0063558A" w:rsidRPr="00520160">
        <w:rPr>
          <w:rFonts w:ascii="Times New Roman" w:hAnsi="Times New Roman" w:cs="Times New Roman"/>
          <w:sz w:val="28"/>
          <w:szCs w:val="28"/>
        </w:rPr>
        <w:t xml:space="preserve"> возмещения за</w:t>
      </w:r>
      <w:r w:rsidR="00AA2185" w:rsidRPr="00520160">
        <w:rPr>
          <w:rFonts w:ascii="Times New Roman" w:hAnsi="Times New Roman" w:cs="Times New Roman"/>
          <w:sz w:val="28"/>
          <w:szCs w:val="28"/>
        </w:rPr>
        <w:t xml:space="preserve"> изымаемое</w:t>
      </w:r>
      <w:r w:rsidR="0063558A" w:rsidRPr="00520160">
        <w:rPr>
          <w:rFonts w:ascii="Times New Roman" w:hAnsi="Times New Roman" w:cs="Times New Roman"/>
          <w:sz w:val="28"/>
          <w:szCs w:val="28"/>
        </w:rPr>
        <w:t xml:space="preserve"> жилое помещение,</w:t>
      </w:r>
      <w:r w:rsidR="00AA2185" w:rsidRPr="00520160">
        <w:rPr>
          <w:rFonts w:ascii="Times New Roman" w:hAnsi="Times New Roman" w:cs="Times New Roman"/>
          <w:sz w:val="28"/>
          <w:szCs w:val="28"/>
        </w:rPr>
        <w:t xml:space="preserve"> выплачиваемого в соответствии со статьей 32 Жилищно</w:t>
      </w:r>
      <w:r w:rsidR="00C26D28" w:rsidRPr="00520160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600A3E97" w14:textId="77777777" w:rsidR="007825C5" w:rsidRPr="00520160" w:rsidRDefault="00B86CD8" w:rsidP="00520160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 xml:space="preserve">предоставления собственникам жилых помещений в многоквартирных домах, признанных аварийными и подлежащими сносу взамен изымаемых жилых помещений других жилых помещений, в том числе в границах иных населенных пунктов, расположенных на территории </w:t>
      </w:r>
      <w:proofErr w:type="spellStart"/>
      <w:r w:rsidRPr="0052016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520160">
        <w:rPr>
          <w:rFonts w:ascii="Times New Roman" w:hAnsi="Times New Roman" w:cs="Times New Roman"/>
          <w:sz w:val="28"/>
          <w:szCs w:val="28"/>
        </w:rPr>
        <w:t xml:space="preserve"> района Магаданской области, с зачетом их стоимости при определении размера возмещения за изымаемые жилые помещения.</w:t>
      </w:r>
    </w:p>
    <w:p w14:paraId="041005CB" w14:textId="77777777" w:rsidR="00035AFF" w:rsidRPr="003921C1" w:rsidRDefault="00035AFF" w:rsidP="00A861A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5BAF58A" w14:textId="77777777" w:rsidR="00035AFF" w:rsidRPr="00BC75C7" w:rsidRDefault="00AD474E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</w:p>
    <w:bookmarkEnd w:id="10"/>
    <w:p w14:paraId="206AA333" w14:textId="77777777" w:rsidR="00035AFF" w:rsidRPr="00520160" w:rsidRDefault="003931C5" w:rsidP="00520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14:paraId="36039CF1" w14:textId="77777777" w:rsidR="00520160" w:rsidRPr="00520160" w:rsidRDefault="00520160" w:rsidP="00520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5"/>
      <w:r w:rsidRPr="00520160">
        <w:rPr>
          <w:rFonts w:ascii="Times New Roman" w:hAnsi="Times New Roman" w:cs="Times New Roman"/>
          <w:sz w:val="28"/>
          <w:szCs w:val="28"/>
        </w:rPr>
        <w:t>в социальной сфере:</w:t>
      </w:r>
    </w:p>
    <w:p w14:paraId="43A892FB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lastRenderedPageBreak/>
        <w:t>улучшение жилищных условий граждан, переселенных из аварийного жилищного фонда</w:t>
      </w:r>
      <w:r w:rsidR="00B21DD6">
        <w:rPr>
          <w:rFonts w:ascii="Times New Roman" w:hAnsi="Times New Roman" w:cs="Times New Roman"/>
          <w:sz w:val="28"/>
          <w:szCs w:val="28"/>
        </w:rPr>
        <w:t>;</w:t>
      </w:r>
    </w:p>
    <w:p w14:paraId="351B8153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B21DD6">
        <w:rPr>
          <w:rFonts w:ascii="Times New Roman" w:hAnsi="Times New Roman" w:cs="Times New Roman"/>
          <w:sz w:val="28"/>
          <w:szCs w:val="28"/>
        </w:rPr>
        <w:t>;</w:t>
      </w:r>
    </w:p>
    <w:p w14:paraId="7B3D1455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сн</w:t>
      </w:r>
      <w:r w:rsidR="00B21DD6">
        <w:rPr>
          <w:rFonts w:ascii="Times New Roman" w:hAnsi="Times New Roman" w:cs="Times New Roman"/>
          <w:sz w:val="28"/>
          <w:szCs w:val="28"/>
        </w:rPr>
        <w:t>ижение социальной напряженности;</w:t>
      </w:r>
    </w:p>
    <w:p w14:paraId="7141F025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улучшение состояния благоустройства населенных пунктов, имеющих аварийный жилищный фонд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A6B19B" w14:textId="77777777" w:rsidR="00520160" w:rsidRPr="00520160" w:rsidRDefault="00520160" w:rsidP="00520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в экономической сфере:</w:t>
      </w:r>
    </w:p>
    <w:p w14:paraId="5AF84C04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ежегодное сокращение объемов финансовых ресурсов, расходуемых из бюджета муниципального образования «</w:t>
      </w:r>
      <w:proofErr w:type="spellStart"/>
      <w:r w:rsidRPr="00520160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20160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на содержание пустующего муниципального жил</w:t>
      </w:r>
      <w:r w:rsidR="00B21DD6">
        <w:rPr>
          <w:rFonts w:ascii="Times New Roman" w:hAnsi="Times New Roman" w:cs="Times New Roman"/>
          <w:sz w:val="28"/>
          <w:szCs w:val="28"/>
        </w:rPr>
        <w:t>ья в сумме 3 049,2 тысяч рублей.</w:t>
      </w:r>
    </w:p>
    <w:p w14:paraId="028924F3" w14:textId="77777777" w:rsidR="00520160" w:rsidRDefault="00520160" w:rsidP="00520160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25B3C8A" w14:textId="77777777" w:rsidR="00035AFF" w:rsidRPr="00BC75C7" w:rsidRDefault="003931C5" w:rsidP="00520160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X. План мероприятий</w:t>
      </w:r>
    </w:p>
    <w:bookmarkEnd w:id="11"/>
    <w:p w14:paraId="612E782A" w14:textId="77777777" w:rsidR="001C57AC" w:rsidRPr="00BC75C7" w:rsidRDefault="00AA3BCA" w:rsidP="00330622">
      <w:pPr>
        <w:spacing w:line="360" w:lineRule="auto"/>
        <w:rPr>
          <w:rStyle w:val="a3"/>
          <w:rFonts w:ascii="Times New Roman" w:hAnsi="Times New Roman" w:cs="Times New Roman"/>
          <w:color w:val="auto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План мероприятий с указанием сроков реализации приведен в </w:t>
      </w:r>
      <w:r w:rsidR="007F5F40" w:rsidRPr="00BC75C7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C640F1">
        <w:rPr>
          <w:rFonts w:ascii="Times New Roman" w:hAnsi="Times New Roman" w:cs="Times New Roman"/>
          <w:sz w:val="28"/>
          <w:szCs w:val="28"/>
        </w:rPr>
        <w:t>6</w:t>
      </w:r>
      <w:r w:rsidR="007F5F40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bookmarkStart w:id="12" w:name="sub_2000"/>
    </w:p>
    <w:p w14:paraId="4EC4C1AB" w14:textId="77777777"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14:paraId="6D4691DD" w14:textId="77777777"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14:paraId="4756B5D5" w14:textId="5391D15A" w:rsidR="001C57AC" w:rsidRPr="00BC75C7" w:rsidRDefault="00A31410" w:rsidP="00A31410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_____________________________</w:t>
      </w:r>
    </w:p>
    <w:p w14:paraId="648A919B" w14:textId="77777777"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14:paraId="3300D05C" w14:textId="77777777" w:rsidR="00593CBD" w:rsidRPr="00BC75C7" w:rsidRDefault="00593CBD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  <w:sectPr w:rsidR="00593CBD" w:rsidRPr="00BC75C7" w:rsidSect="00520160">
          <w:headerReference w:type="default" r:id="rId15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169B38B0" w14:textId="77777777" w:rsidTr="00680278">
        <w:tc>
          <w:tcPr>
            <w:tcW w:w="8046" w:type="dxa"/>
            <w:shd w:val="clear" w:color="auto" w:fill="auto"/>
          </w:tcPr>
          <w:p w14:paraId="41462639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3B353984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14:paraId="03EC4A82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1AF310A1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79D1BB30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7E07244F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городской округ»</w:t>
            </w:r>
          </w:p>
          <w:p w14:paraId="7308DEE9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14:paraId="365C865C" w14:textId="77777777" w:rsidR="00B713F6" w:rsidRPr="00853BF6" w:rsidRDefault="00243D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12"/>
    </w:tbl>
    <w:p w14:paraId="5BDA736E" w14:textId="77777777" w:rsidR="00035AFF" w:rsidRPr="00BC75C7" w:rsidRDefault="00035AFF" w:rsidP="00B713F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68B2557" w14:textId="77777777" w:rsidR="00593CBD" w:rsidRPr="00BC75C7" w:rsidRDefault="003931C5" w:rsidP="00593C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 w:rsidR="00593CBD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программных мероп</w:t>
      </w:r>
      <w:r w:rsidR="00F17BA0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риятий </w:t>
      </w:r>
    </w:p>
    <w:p w14:paraId="03246768" w14:textId="77777777" w:rsidR="00035AFF" w:rsidRDefault="00F17BA0" w:rsidP="00593C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округ»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</w:t>
      </w:r>
      <w:r w:rsidR="00AA3BCA"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43DF6">
        <w:rPr>
          <w:rFonts w:ascii="Times New Roman" w:hAnsi="Times New Roman" w:cs="Times New Roman"/>
          <w:color w:val="auto"/>
          <w:sz w:val="28"/>
          <w:szCs w:val="28"/>
        </w:rPr>
        <w:t xml:space="preserve"> на 2023 - 2025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269FAA5E" w14:textId="77777777" w:rsidR="000C724F" w:rsidRPr="000C724F" w:rsidRDefault="000C724F" w:rsidP="000C724F"/>
    <w:tbl>
      <w:tblPr>
        <w:tblW w:w="14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411"/>
        <w:gridCol w:w="1402"/>
        <w:gridCol w:w="1277"/>
        <w:gridCol w:w="1290"/>
        <w:gridCol w:w="1276"/>
        <w:gridCol w:w="1276"/>
        <w:gridCol w:w="1559"/>
        <w:gridCol w:w="2262"/>
        <w:gridCol w:w="16"/>
      </w:tblGrid>
      <w:tr w:rsidR="00DC1A7B" w:rsidRPr="003B6234" w14:paraId="32219B68" w14:textId="77777777" w:rsidTr="00340B59">
        <w:trPr>
          <w:gridAfter w:val="1"/>
          <w:wAfter w:w="16" w:type="dxa"/>
        </w:trPr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7AAB9" w14:textId="77777777" w:rsidR="00243DF6" w:rsidRPr="003B6234" w:rsidRDefault="00243DF6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C3D4C20" w14:textId="77777777" w:rsidR="00243DF6" w:rsidRPr="003B6234" w:rsidRDefault="00243DF6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9E6E6C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EF662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EDC93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DE79" w14:textId="77777777" w:rsidR="00243DF6" w:rsidRPr="003B6234" w:rsidRDefault="00DC441B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руб.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3B774" w14:textId="77777777" w:rsidR="00243DF6" w:rsidRPr="003B6234" w:rsidRDefault="00DC441B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C1A7B" w:rsidRPr="003B6234" w14:paraId="55EE04C5" w14:textId="77777777" w:rsidTr="00340B59">
        <w:trPr>
          <w:gridAfter w:val="1"/>
          <w:wAfter w:w="16" w:type="dxa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4E53BC72" w14:textId="77777777" w:rsidR="00243DF6" w:rsidRPr="003B6234" w:rsidRDefault="00243DF6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right w:val="single" w:sz="4" w:space="0" w:color="auto"/>
            </w:tcBorders>
            <w:vAlign w:val="center"/>
          </w:tcPr>
          <w:p w14:paraId="7D714F2E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79BE2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416D2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C81E2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DDD" w14:textId="77777777" w:rsidR="00243DF6" w:rsidRPr="003B6234" w:rsidRDefault="00243DF6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 т.ч. по годам</w:t>
            </w: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14:paraId="166C5B0F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47" w:rsidRPr="003B6234" w14:paraId="5D6E0B49" w14:textId="77777777" w:rsidTr="00340B59">
        <w:trPr>
          <w:gridAfter w:val="1"/>
          <w:wAfter w:w="16" w:type="dxa"/>
          <w:trHeight w:val="979"/>
        </w:trPr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9EDDB" w14:textId="77777777" w:rsidR="00165D47" w:rsidRPr="003B6234" w:rsidRDefault="00165D47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6C0CC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4F0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345B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799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2230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425" w14:textId="77777777" w:rsidR="00165D47" w:rsidRPr="003B6234" w:rsidRDefault="00165D47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142" w14:textId="77777777" w:rsidR="00165D47" w:rsidRPr="003B6234" w:rsidRDefault="00165D47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7C785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47" w:rsidRPr="003B6234" w14:paraId="1F75226A" w14:textId="77777777" w:rsidTr="00340B59">
        <w:trPr>
          <w:gridAfter w:val="1"/>
          <w:wAfter w:w="16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E4C8" w14:textId="77777777" w:rsidR="00165D47" w:rsidRPr="003B6234" w:rsidRDefault="00165D47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B0C3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616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49C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A003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56AE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E8C" w14:textId="77777777" w:rsidR="00165D47" w:rsidRPr="003B6234" w:rsidRDefault="00165D47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037" w14:textId="77777777" w:rsidR="00165D47" w:rsidRPr="003B6234" w:rsidRDefault="00165D47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04008" w14:textId="77777777" w:rsidR="00165D47" w:rsidRPr="003B6234" w:rsidRDefault="00DC1A7B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5F3" w:rsidRPr="003B6234" w14:paraId="5A9C6905" w14:textId="77777777" w:rsidTr="00340B59">
        <w:trPr>
          <w:gridAfter w:val="1"/>
          <w:wAfter w:w="16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F620" w14:textId="2E5CF198" w:rsidR="00C905F3" w:rsidRPr="003B6234" w:rsidRDefault="00C905F3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1D9D" w14:textId="77777777" w:rsidR="00C905F3" w:rsidRPr="00520160" w:rsidRDefault="00C905F3" w:rsidP="00DD3D63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аварийного </w:t>
            </w: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056CF0C5" w14:textId="77777777" w:rsidR="00C905F3" w:rsidRPr="003B6234" w:rsidRDefault="00C905F3" w:rsidP="00DD3D6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городской округ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C26" w14:textId="77777777" w:rsidR="00C905F3" w:rsidRPr="003B6234" w:rsidRDefault="00C905F3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BB2" w14:textId="77777777" w:rsidR="00C905F3" w:rsidRPr="003B6234" w:rsidRDefault="00C905F3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FA0" w14:textId="77777777" w:rsidR="00C905F3" w:rsidRPr="00B639B3" w:rsidRDefault="00C905F3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485" w14:textId="77777777" w:rsidR="00C905F3" w:rsidRPr="00B639B3" w:rsidRDefault="00C905F3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1063" w14:textId="77777777" w:rsidR="00C905F3" w:rsidRPr="003B6234" w:rsidRDefault="00C905F3" w:rsidP="00E652FF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795C" w14:textId="77777777" w:rsidR="00C905F3" w:rsidRPr="003B6234" w:rsidRDefault="00C905F3" w:rsidP="00E652FF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9EA0" w14:textId="77777777" w:rsidR="00C905F3" w:rsidRPr="003B6234" w:rsidRDefault="00C905F3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47" w:rsidRPr="003B6234" w14:paraId="1B36ED4E" w14:textId="77777777" w:rsidTr="00340B59">
        <w:trPr>
          <w:gridAfter w:val="1"/>
          <w:wAfter w:w="16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B943" w14:textId="3EAD3195" w:rsidR="00165D47" w:rsidRPr="003B6234" w:rsidRDefault="00165D47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D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E03" w14:textId="77777777" w:rsidR="00165D47" w:rsidRPr="003B6234" w:rsidRDefault="00165D47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собственникам жилых помещений в многоквартирных домах, признанных аварийными и подлежащими сносу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возмещения за изымаемое жилое помещение, предусмотренного ст. 32 Жилищного кодекса 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7EA8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УЖКХ,</w:t>
            </w:r>
          </w:p>
          <w:p w14:paraId="1D6EA649" w14:textId="77777777" w:rsidR="00165D47" w:rsidRPr="003B6234" w:rsidRDefault="00165D47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МКУ «Центр БУ и О»,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FB4A" w14:textId="77777777" w:rsidR="00165D47" w:rsidRPr="003B6234" w:rsidRDefault="00DC1A7B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546" w14:textId="77777777" w:rsidR="00165D47" w:rsidRPr="003B6234" w:rsidRDefault="009E3321" w:rsidP="009E332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14 79</w:t>
            </w:r>
            <w:r w:rsidR="00340B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B88" w14:textId="77777777" w:rsidR="00165D47" w:rsidRPr="003B6234" w:rsidRDefault="009E3321" w:rsidP="009E332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6B9" w14:textId="77777777" w:rsidR="00165D47" w:rsidRPr="003B6234" w:rsidRDefault="009E3321" w:rsidP="00340B59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AA3" w14:textId="77777777" w:rsidR="00165D47" w:rsidRPr="003B6234" w:rsidRDefault="009E3321" w:rsidP="00340B59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6AA7B" w14:textId="77777777" w:rsidR="00165D47" w:rsidRPr="003B6234" w:rsidRDefault="0051279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</w:tr>
      <w:tr w:rsidR="00165D47" w:rsidRPr="003B6234" w14:paraId="406CA3EC" w14:textId="77777777" w:rsidTr="00340B59">
        <w:trPr>
          <w:gridAfter w:val="1"/>
          <w:wAfter w:w="16" w:type="dxa"/>
          <w:trHeight w:val="942"/>
        </w:trPr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3A7ACA" w14:textId="1553EC8C" w:rsidR="00165D47" w:rsidRPr="003B6234" w:rsidRDefault="00DD3D63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856CBA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8F123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УЖКХ,</w:t>
            </w:r>
          </w:p>
          <w:p w14:paraId="0837B631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МКУ «Центр БУ и О», поставщики</w:t>
            </w:r>
          </w:p>
          <w:p w14:paraId="5C552D8C" w14:textId="77777777" w:rsidR="00165D47" w:rsidRPr="003B6234" w:rsidRDefault="00165D47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4AC13318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подрядчики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1F463" w14:textId="77777777" w:rsidR="00165D47" w:rsidRPr="003B6234" w:rsidRDefault="00DC1A7B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D8B" w14:textId="77777777" w:rsidR="00165D47" w:rsidRPr="003B6234" w:rsidRDefault="009E3321" w:rsidP="009E332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6C5" w14:textId="77777777" w:rsidR="00165D47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5 706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1547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2E0" w14:textId="77777777" w:rsidR="00165D47" w:rsidRPr="003B6234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34A0C" w14:textId="77777777" w:rsidR="00165D47" w:rsidRPr="003B6234" w:rsidRDefault="00165D47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9E3321" w:rsidRPr="003B6234" w14:paraId="6DCA0180" w14:textId="77777777" w:rsidTr="00340B59">
        <w:trPr>
          <w:gridAfter w:val="1"/>
          <w:wAfter w:w="16" w:type="dxa"/>
          <w:trHeight w:val="942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22D96E6D" w14:textId="77777777" w:rsidR="009E3321" w:rsidRPr="003B6234" w:rsidRDefault="009E3321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right w:val="single" w:sz="4" w:space="0" w:color="auto"/>
            </w:tcBorders>
            <w:vAlign w:val="center"/>
          </w:tcPr>
          <w:p w14:paraId="0A6E0F56" w14:textId="77777777" w:rsidR="009E3321" w:rsidRPr="003B6234" w:rsidRDefault="009E3321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1183" w14:textId="77777777" w:rsidR="009E3321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9C10" w14:textId="77777777" w:rsidR="009E3321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AF8" w14:textId="77777777" w:rsidR="009E3321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C148" w14:textId="77777777" w:rsidR="009E3321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C44A" w14:textId="77777777" w:rsidR="009E3321" w:rsidRPr="003B6234" w:rsidRDefault="009E3321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429F" w14:textId="77777777" w:rsidR="009E3321" w:rsidRPr="003B6234" w:rsidRDefault="009E3321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68B47" w14:textId="77777777" w:rsidR="009E3321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65D47" w:rsidRPr="00DC1A7B" w14:paraId="2B6E8338" w14:textId="77777777" w:rsidTr="00340B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558" w:type="dxa"/>
            <w:vAlign w:val="center"/>
          </w:tcPr>
          <w:p w14:paraId="79A87C1D" w14:textId="4FA676B3" w:rsidR="00165D47" w:rsidRPr="003B6234" w:rsidRDefault="00DD3D63" w:rsidP="00DD3D63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vAlign w:val="center"/>
          </w:tcPr>
          <w:p w14:paraId="4FAE6509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граждан, подлежащих</w:t>
            </w:r>
            <w:r w:rsidR="006E0279"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переселению их жилых помещений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79" w:rsidRPr="003B6234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домах, признанных аварийными и подлежащими сносу</w:t>
            </w:r>
          </w:p>
        </w:tc>
        <w:tc>
          <w:tcPr>
            <w:tcW w:w="1402" w:type="dxa"/>
            <w:vAlign w:val="center"/>
          </w:tcPr>
          <w:p w14:paraId="7066F7E3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14:paraId="3940B5B4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02878626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90" w:type="dxa"/>
            <w:vAlign w:val="center"/>
          </w:tcPr>
          <w:p w14:paraId="2432056C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E06BAC2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533769A2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0FDC5ECB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8" w:type="dxa"/>
            <w:gridSpan w:val="2"/>
            <w:vAlign w:val="center"/>
          </w:tcPr>
          <w:p w14:paraId="142D5DA7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65D47" w:rsidRPr="00DC1A7B" w14:paraId="7D66554C" w14:textId="77777777" w:rsidTr="00DD3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58" w:type="dxa"/>
            <w:vAlign w:val="center"/>
          </w:tcPr>
          <w:p w14:paraId="49ACD3FC" w14:textId="40248193" w:rsidR="00165D47" w:rsidRPr="003B6234" w:rsidRDefault="00DD3D63" w:rsidP="00DD3D63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vAlign w:val="center"/>
          </w:tcPr>
          <w:p w14:paraId="064D3FD2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незаселенных (пустующих) квартир муниципального жилищного фонда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собственникам и нанимателям жилых помещений</w:t>
            </w:r>
          </w:p>
        </w:tc>
        <w:tc>
          <w:tcPr>
            <w:tcW w:w="1402" w:type="dxa"/>
            <w:vAlign w:val="center"/>
          </w:tcPr>
          <w:p w14:paraId="5C960386" w14:textId="77777777" w:rsidR="00165D47" w:rsidRPr="003B6234" w:rsidRDefault="002E08A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УЖКХ</w:t>
            </w:r>
          </w:p>
          <w:p w14:paraId="02121A47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0B86CD2B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90" w:type="dxa"/>
            <w:vAlign w:val="center"/>
          </w:tcPr>
          <w:p w14:paraId="4D79A704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4F091E5B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BDE78C7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10CC3D77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8" w:type="dxa"/>
            <w:gridSpan w:val="2"/>
            <w:vAlign w:val="center"/>
          </w:tcPr>
          <w:p w14:paraId="065EC98A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</w:tbl>
    <w:p w14:paraId="01582A57" w14:textId="77777777" w:rsidR="00F92EDA" w:rsidRDefault="00F92EDA" w:rsidP="00F92EDA">
      <w:pPr>
        <w:ind w:firstLine="709"/>
        <w:rPr>
          <w:rFonts w:ascii="Times New Roman" w:hAnsi="Times New Roman" w:cs="Times New Roman"/>
        </w:rPr>
      </w:pPr>
      <w:bookmarkStart w:id="13" w:name="sub_3000"/>
    </w:p>
    <w:p w14:paraId="59E33E37" w14:textId="168EDA44" w:rsidR="00243DF6" w:rsidRPr="00F92EDA" w:rsidRDefault="00243DF6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 xml:space="preserve">Примечание: </w:t>
      </w:r>
    </w:p>
    <w:p w14:paraId="7DD6BCB0" w14:textId="77777777" w:rsidR="00243DF6" w:rsidRPr="00F92EDA" w:rsidRDefault="00243DF6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 xml:space="preserve">УЖКХ - управление жилищно-коммунального хозяйства, дорожной деятельности и благоустройства администрации </w:t>
      </w:r>
      <w:proofErr w:type="spellStart"/>
      <w:r w:rsidRPr="00F92EDA">
        <w:rPr>
          <w:rFonts w:ascii="Times New Roman" w:hAnsi="Times New Roman" w:cs="Times New Roman"/>
        </w:rPr>
        <w:t>Тенькинского</w:t>
      </w:r>
      <w:proofErr w:type="spellEnd"/>
      <w:r w:rsidRPr="00F92EDA">
        <w:rPr>
          <w:rFonts w:ascii="Times New Roman" w:hAnsi="Times New Roman" w:cs="Times New Roman"/>
        </w:rPr>
        <w:t xml:space="preserve"> городского округа Магаданской области;</w:t>
      </w:r>
    </w:p>
    <w:p w14:paraId="32119DAE" w14:textId="77777777" w:rsidR="00243DF6" w:rsidRPr="00F92EDA" w:rsidRDefault="00243DF6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 xml:space="preserve">МКУ «Центр БУ и О» - муниципальное казенное учреждение «Центр бухгалтерского учета и отчетности </w:t>
      </w:r>
      <w:proofErr w:type="spellStart"/>
      <w:r w:rsidRPr="00F92EDA">
        <w:rPr>
          <w:rFonts w:ascii="Times New Roman" w:hAnsi="Times New Roman" w:cs="Times New Roman"/>
        </w:rPr>
        <w:t>Тенькинского</w:t>
      </w:r>
      <w:proofErr w:type="spellEnd"/>
      <w:r w:rsidRPr="00F92EDA">
        <w:rPr>
          <w:rFonts w:ascii="Times New Roman" w:hAnsi="Times New Roman" w:cs="Times New Roman"/>
        </w:rPr>
        <w:t xml:space="preserve"> городского округа»;</w:t>
      </w:r>
    </w:p>
    <w:p w14:paraId="68DAEBDC" w14:textId="77777777" w:rsidR="00243DF6" w:rsidRPr="00F92EDA" w:rsidRDefault="00243DF6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 xml:space="preserve">поставщики и подрядчики - поставщики и подрядчики, определенные в соответствии с </w:t>
      </w:r>
      <w:hyperlink r:id="rId16" w:history="1">
        <w:r w:rsidRPr="00F92EDA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Федеральным законом</w:t>
        </w:r>
      </w:hyperlink>
      <w:r w:rsidRPr="00F92EDA">
        <w:rPr>
          <w:rFonts w:ascii="Times New Roman" w:hAnsi="Times New Roman" w:cs="Times New Roman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14:paraId="319733FC" w14:textId="77777777" w:rsidR="00DC1A7B" w:rsidRPr="00F92EDA" w:rsidRDefault="00DC1A7B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>МБ –Бюджет муниципального образования «</w:t>
      </w:r>
      <w:proofErr w:type="spellStart"/>
      <w:r w:rsidRPr="00F92EDA">
        <w:rPr>
          <w:rFonts w:ascii="Times New Roman" w:hAnsi="Times New Roman" w:cs="Times New Roman"/>
        </w:rPr>
        <w:t>Тенькинский</w:t>
      </w:r>
      <w:proofErr w:type="spellEnd"/>
      <w:r w:rsidRPr="00F92EDA">
        <w:rPr>
          <w:rFonts w:ascii="Times New Roman" w:hAnsi="Times New Roman" w:cs="Times New Roman"/>
        </w:rPr>
        <w:t xml:space="preserve"> городской округ» Магаданской области;</w:t>
      </w:r>
    </w:p>
    <w:p w14:paraId="10B214F4" w14:textId="77777777" w:rsidR="00DC1A7B" w:rsidRPr="00F92EDA" w:rsidRDefault="00DC1A7B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>ОБ – Областной бюджет (бюджет Магаданской области);</w:t>
      </w:r>
    </w:p>
    <w:p w14:paraId="1ADA9648" w14:textId="77777777" w:rsidR="00DC1A7B" w:rsidRPr="00F92EDA" w:rsidRDefault="00DC1A7B" w:rsidP="00F92EDA">
      <w:pPr>
        <w:ind w:firstLine="709"/>
        <w:rPr>
          <w:rStyle w:val="a3"/>
          <w:rFonts w:ascii="Times New Roman" w:hAnsi="Times New Roman" w:cs="Times New Roman"/>
          <w:color w:val="auto"/>
        </w:rPr>
      </w:pPr>
      <w:r w:rsidRPr="00F92EDA">
        <w:rPr>
          <w:rFonts w:ascii="Times New Roman" w:hAnsi="Times New Roman" w:cs="Times New Roman"/>
        </w:rPr>
        <w:t>ВБ – средства внебюджетных фондов в рамках социального партнерства.</w:t>
      </w:r>
    </w:p>
    <w:p w14:paraId="4EC40021" w14:textId="77777777" w:rsidR="00243DF6" w:rsidRPr="000C724F" w:rsidRDefault="00243DF6" w:rsidP="00243DF6">
      <w:pPr>
        <w:ind w:firstLine="0"/>
        <w:rPr>
          <w:rStyle w:val="a3"/>
          <w:rFonts w:ascii="Times New Roman" w:hAnsi="Times New Roman" w:cs="Times New Roman"/>
          <w:color w:val="auto"/>
          <w:sz w:val="28"/>
        </w:rPr>
      </w:pPr>
    </w:p>
    <w:p w14:paraId="51CCE3AB" w14:textId="77777777" w:rsidR="007C5E01" w:rsidRDefault="007C5E01" w:rsidP="00243DF6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14:paraId="5045BFC3" w14:textId="579E14EA" w:rsidR="00243DF6" w:rsidRDefault="007C5E01" w:rsidP="007C5E01">
      <w:pPr>
        <w:tabs>
          <w:tab w:val="left" w:pos="6804"/>
          <w:tab w:val="left" w:pos="8789"/>
          <w:tab w:val="left" w:pos="9072"/>
        </w:tabs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___</w:t>
      </w:r>
      <w:r w:rsidR="00512798">
        <w:rPr>
          <w:rStyle w:val="a3"/>
          <w:rFonts w:ascii="Times New Roman" w:hAnsi="Times New Roman" w:cs="Times New Roman"/>
          <w:color w:val="auto"/>
        </w:rPr>
        <w:t>___________________</w:t>
      </w:r>
    </w:p>
    <w:p w14:paraId="1EDA8A83" w14:textId="77777777" w:rsidR="00512798" w:rsidRDefault="00512798" w:rsidP="00243DF6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14:paraId="410081EE" w14:textId="77777777" w:rsidR="00512798" w:rsidRDefault="00512798" w:rsidP="004F11CA">
      <w:pPr>
        <w:tabs>
          <w:tab w:val="left" w:pos="6804"/>
          <w:tab w:val="left" w:pos="8789"/>
          <w:tab w:val="left" w:pos="9072"/>
        </w:tabs>
        <w:ind w:firstLine="698"/>
        <w:rPr>
          <w:rStyle w:val="a3"/>
          <w:rFonts w:ascii="Times New Roman" w:hAnsi="Times New Roman" w:cs="Times New Roman"/>
          <w:color w:val="auto"/>
        </w:rPr>
        <w:sectPr w:rsidR="00512798" w:rsidSect="003C36DD">
          <w:pgSz w:w="16837" w:h="11905" w:orient="landscape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4B856618" w14:textId="77777777" w:rsidR="00B4662F" w:rsidRDefault="00B4662F" w:rsidP="0051279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0406ADC7" w14:textId="77777777" w:rsidTr="00680278">
        <w:tc>
          <w:tcPr>
            <w:tcW w:w="8046" w:type="dxa"/>
            <w:shd w:val="clear" w:color="auto" w:fill="auto"/>
          </w:tcPr>
          <w:p w14:paraId="57AA905E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45714455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14:paraId="25575715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22B4912E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04324F4E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191922A7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городской округ»</w:t>
            </w:r>
          </w:p>
          <w:p w14:paraId="745326CC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14:paraId="350460E9" w14:textId="77777777" w:rsidR="00B713F6" w:rsidRPr="00853BF6" w:rsidRDefault="00512798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13"/>
    </w:tbl>
    <w:p w14:paraId="0F456AB0" w14:textId="77777777" w:rsidR="00035AFF" w:rsidRPr="00BC75C7" w:rsidRDefault="00035AFF" w:rsidP="00B713F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1A88AC" w14:textId="77777777" w:rsidR="001D070E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каторы </w:t>
      </w:r>
    </w:p>
    <w:p w14:paraId="15FA2B2B" w14:textId="77777777" w:rsidR="00035AFF" w:rsidRPr="00BC75C7" w:rsidRDefault="00DD7954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округ» Магаданской области»</w:t>
      </w:r>
      <w:r w:rsidR="00512798">
        <w:rPr>
          <w:rFonts w:ascii="Times New Roman" w:hAnsi="Times New Roman" w:cs="Times New Roman"/>
          <w:color w:val="auto"/>
          <w:sz w:val="28"/>
          <w:szCs w:val="28"/>
        </w:rPr>
        <w:t xml:space="preserve"> на 2023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 - 20</w:t>
      </w:r>
      <w:r w:rsidR="0051279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956CDB0" w14:textId="77777777" w:rsidR="00035AFF" w:rsidRPr="00BC75C7" w:rsidRDefault="00035A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992"/>
        <w:gridCol w:w="1701"/>
        <w:gridCol w:w="1276"/>
        <w:gridCol w:w="1276"/>
        <w:gridCol w:w="1532"/>
      </w:tblGrid>
      <w:tr w:rsidR="00035AFF" w:rsidRPr="00BC75C7" w14:paraId="69E870B0" w14:textId="77777777" w:rsidTr="003B623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433" w14:textId="77777777" w:rsidR="00035AFF" w:rsidRPr="00B639B3" w:rsidRDefault="00997C2A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896EB82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20B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558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1502C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</w:t>
            </w:r>
          </w:p>
          <w:p w14:paraId="1BFD9276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564F5E" w:rsidRPr="00BC75C7" w14:paraId="0CFDBD91" w14:textId="77777777" w:rsidTr="00545D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62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3A1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51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5F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B0B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A5CD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663E" w14:textId="77777777" w:rsidR="00545DBB" w:rsidRDefault="00545DBB" w:rsidP="00545D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817E9" w14:textId="77777777" w:rsidR="00564F5E" w:rsidRPr="00B639B3" w:rsidRDefault="00564F5E" w:rsidP="00545D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4CA391B" w14:textId="77777777" w:rsidR="00564F5E" w:rsidRPr="00B639B3" w:rsidRDefault="00564F5E" w:rsidP="00545D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5E" w:rsidRPr="00BC75C7" w14:paraId="15E5119D" w14:textId="77777777" w:rsidTr="003B6234">
        <w:trPr>
          <w:trHeight w:val="3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7C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282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93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461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A7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D56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49D5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F5E" w:rsidRPr="00BC75C7" w14:paraId="1022E3D9" w14:textId="77777777" w:rsidTr="003B62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2F2" w14:textId="5DAD050B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626" w14:textId="77777777" w:rsidR="00564F5E" w:rsidRPr="00B639B3" w:rsidRDefault="00564F5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Количество квартир, предоставленных гражданам взамен жилых помещений, расположенных в аварийных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E66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CCA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424" w14:textId="77777777" w:rsidR="00564F5E" w:rsidRPr="00B76BA9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BFC" w14:textId="77777777" w:rsidR="00564F5E" w:rsidRPr="00B76BA9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DCA9E" w14:textId="77777777" w:rsidR="00564F5E" w:rsidRPr="00B76BA9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64F5E" w:rsidRPr="00BC75C7" w14:paraId="046C1E21" w14:textId="77777777" w:rsidTr="003B62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A425" w14:textId="51A771CE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EA3" w14:textId="77777777" w:rsidR="00564F5E" w:rsidRPr="00B639B3" w:rsidRDefault="00564F5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>собственникам которых было предоставлено возмещение за изымаемое 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E33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1ED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D37" w14:textId="77777777" w:rsidR="00564F5E" w:rsidRPr="00B76BA9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43B" w14:textId="77777777" w:rsidR="00564F5E" w:rsidRPr="00B76BA9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43FB0" w14:textId="77777777" w:rsidR="00564F5E" w:rsidRPr="00B76BA9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64F5E" w:rsidRPr="00BC75C7" w14:paraId="3F07EDF0" w14:textId="77777777" w:rsidTr="003B62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DA3" w14:textId="1FC5BA83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8227" w14:textId="77777777" w:rsidR="00564F5E" w:rsidRPr="00B639B3" w:rsidRDefault="00564F5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пустующих квартир муниципального жилищного фонда для переселения граждан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723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2CE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18E" w14:textId="77777777" w:rsidR="00564F5E" w:rsidRPr="004F5AE8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0A76" w14:textId="77777777" w:rsidR="00564F5E" w:rsidRPr="004F5AE8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A1B59" w14:textId="77777777" w:rsidR="00564F5E" w:rsidRPr="004F5AE8" w:rsidRDefault="00A422A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14:paraId="2E3FEA67" w14:textId="77777777" w:rsidR="001C57AC" w:rsidRPr="00BC75C7" w:rsidRDefault="001C57AC" w:rsidP="004F11CA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4" w:name="sub_4000"/>
    </w:p>
    <w:p w14:paraId="65103F91" w14:textId="77777777" w:rsidR="000B7252" w:rsidRPr="00BC75C7" w:rsidRDefault="000B7252" w:rsidP="000B7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B713F6">
        <w:rPr>
          <w:rFonts w:ascii="Times New Roman" w:hAnsi="Times New Roman" w:cs="Times New Roman"/>
          <w:sz w:val="28"/>
          <w:szCs w:val="28"/>
        </w:rPr>
        <w:t>___________</w:t>
      </w:r>
    </w:p>
    <w:p w14:paraId="3B6388D3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4F11CA" w:rsidSect="004F11CA"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7484D6BF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72F6442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4F11CA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60261004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4F11CA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3D71A46A" w14:textId="77777777" w:rsidTr="00680278">
        <w:tc>
          <w:tcPr>
            <w:tcW w:w="8046" w:type="dxa"/>
            <w:shd w:val="clear" w:color="auto" w:fill="auto"/>
          </w:tcPr>
          <w:p w14:paraId="2F4153B4" w14:textId="77777777" w:rsidR="00B713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834E998" w14:textId="77777777" w:rsidR="004F11CA" w:rsidRPr="00853BF6" w:rsidRDefault="004F11C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20F257D1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3</w:t>
            </w:r>
          </w:p>
          <w:p w14:paraId="0C1FC079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3927A9BD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41A791F3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5496EC65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городской округ»</w:t>
            </w:r>
          </w:p>
          <w:p w14:paraId="3CF7C5B8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14:paraId="0868F452" w14:textId="77777777" w:rsidR="00B713F6" w:rsidRPr="00853BF6" w:rsidRDefault="00564F5E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</w:t>
            </w:r>
            <w:r w:rsidR="00B713F6"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2025</w:t>
            </w:r>
            <w:r w:rsidR="00B713F6"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4BBD39F1" w14:textId="77777777" w:rsidR="00B713F6" w:rsidRDefault="00B713F6" w:rsidP="004F11CA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564BEAC" w14:textId="77777777" w:rsidR="00C640F1" w:rsidRDefault="00C640F1" w:rsidP="00C640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Правовое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</w:t>
      </w:r>
    </w:p>
    <w:p w14:paraId="74F3AA71" w14:textId="77777777" w:rsidR="00C640F1" w:rsidRDefault="00C640F1" w:rsidP="00C640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</w:t>
      </w:r>
      <w:r w:rsidR="00564F5E">
        <w:rPr>
          <w:rFonts w:ascii="Times New Roman" w:hAnsi="Times New Roman" w:cs="Times New Roman"/>
          <w:color w:val="auto"/>
          <w:sz w:val="28"/>
          <w:szCs w:val="28"/>
        </w:rPr>
        <w:t>руг» Магаданской области» на 2023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- 20</w:t>
      </w:r>
      <w:r w:rsidR="00564F5E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42DEA8B6" w14:textId="77777777" w:rsidR="00DE309A" w:rsidRDefault="00DE309A" w:rsidP="00DE3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3119"/>
        <w:gridCol w:w="3827"/>
      </w:tblGrid>
      <w:tr w:rsidR="00DC560C" w:rsidRPr="00DC560C" w14:paraId="268185A9" w14:textId="77777777" w:rsidTr="003B6234">
        <w:trPr>
          <w:trHeight w:val="700"/>
        </w:trPr>
        <w:tc>
          <w:tcPr>
            <w:tcW w:w="675" w:type="dxa"/>
            <w:vAlign w:val="center"/>
          </w:tcPr>
          <w:p w14:paraId="72FB2B1A" w14:textId="77777777" w:rsidR="00DE309A" w:rsidRPr="00DC560C" w:rsidRDefault="00A64EE1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8B16E3F" w14:textId="77777777" w:rsidR="00A64EE1" w:rsidRPr="00DC560C" w:rsidRDefault="00A64EE1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14:paraId="39DF2CA5" w14:textId="77777777" w:rsidR="00DE309A" w:rsidRPr="00DC560C" w:rsidRDefault="00A64EE1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110" w:type="dxa"/>
            <w:vAlign w:val="center"/>
          </w:tcPr>
          <w:p w14:paraId="41C093E7" w14:textId="77777777" w:rsidR="00DE309A" w:rsidRPr="00DC560C" w:rsidRDefault="00A64EE1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правового акта</w:t>
            </w:r>
          </w:p>
        </w:tc>
        <w:tc>
          <w:tcPr>
            <w:tcW w:w="3119" w:type="dxa"/>
            <w:vAlign w:val="center"/>
          </w:tcPr>
          <w:p w14:paraId="13F6D638" w14:textId="77777777" w:rsidR="00DE309A" w:rsidRPr="00DC560C" w:rsidRDefault="00A64EE1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3827" w:type="dxa"/>
            <w:vAlign w:val="center"/>
          </w:tcPr>
          <w:p w14:paraId="7F84D8E3" w14:textId="77777777" w:rsidR="00DE309A" w:rsidRPr="00DC560C" w:rsidRDefault="00A64EE1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564F5E" w:rsidRPr="00DC560C" w14:paraId="5AF5FB5C" w14:textId="77777777" w:rsidTr="004F11CA">
        <w:trPr>
          <w:trHeight w:val="2537"/>
        </w:trPr>
        <w:tc>
          <w:tcPr>
            <w:tcW w:w="675" w:type="dxa"/>
            <w:vAlign w:val="center"/>
          </w:tcPr>
          <w:p w14:paraId="51F16E59" w14:textId="78A46D63" w:rsidR="00564F5E" w:rsidRPr="00DC560C" w:rsidRDefault="00564F5E" w:rsidP="003B6234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14:paraId="362330E3" w14:textId="77777777" w:rsidR="00564F5E" w:rsidRPr="00DC560C" w:rsidRDefault="00564F5E" w:rsidP="003B6234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2E08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08A6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2E08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110" w:type="dxa"/>
            <w:vAlign w:val="center"/>
          </w:tcPr>
          <w:p w14:paraId="7F174529" w14:textId="77777777" w:rsidR="00564F5E" w:rsidRDefault="00564F5E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</w:p>
          <w:p w14:paraId="3AC527C9" w14:textId="77777777" w:rsidR="00564F5E" w:rsidRPr="00DC560C" w:rsidRDefault="00564F5E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подлежащих переселению из многоквартирных домов, </w:t>
            </w: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признанных аварийными и подлежащими сносу</w:t>
            </w:r>
          </w:p>
        </w:tc>
        <w:tc>
          <w:tcPr>
            <w:tcW w:w="3119" w:type="dxa"/>
            <w:vAlign w:val="center"/>
          </w:tcPr>
          <w:p w14:paraId="38942775" w14:textId="77777777" w:rsidR="00564F5E" w:rsidRPr="00AF6625" w:rsidRDefault="00564F5E" w:rsidP="004F11CA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внесение изменений по мере необходимости</w:t>
            </w:r>
          </w:p>
        </w:tc>
        <w:tc>
          <w:tcPr>
            <w:tcW w:w="3827" w:type="dxa"/>
            <w:vAlign w:val="center"/>
          </w:tcPr>
          <w:p w14:paraId="26BA7A63" w14:textId="77777777" w:rsidR="00564F5E" w:rsidRPr="00AF6625" w:rsidRDefault="00564F5E" w:rsidP="003B6234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ммунального хозяйства, дорожной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</w:t>
            </w:r>
            <w:r w:rsidRPr="003C619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917B2" w:rsidRPr="00DC560C" w14:paraId="2E5E0815" w14:textId="77777777" w:rsidTr="004F11CA">
        <w:trPr>
          <w:trHeight w:val="1315"/>
        </w:trPr>
        <w:tc>
          <w:tcPr>
            <w:tcW w:w="675" w:type="dxa"/>
            <w:vAlign w:val="center"/>
          </w:tcPr>
          <w:p w14:paraId="29B8D8A2" w14:textId="57056D11" w:rsidR="00D917B2" w:rsidRPr="00DC560C" w:rsidRDefault="00D917B2" w:rsidP="003B6234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14:paraId="335B7B05" w14:textId="77777777" w:rsidR="00D917B2" w:rsidRPr="00DC560C" w:rsidRDefault="00D917B2" w:rsidP="003B6234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E08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08A6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2E08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110" w:type="dxa"/>
            <w:vAlign w:val="center"/>
          </w:tcPr>
          <w:p w14:paraId="578B432F" w14:textId="77777777" w:rsidR="00D917B2" w:rsidRPr="00B639B3" w:rsidRDefault="00D917B2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возмещения за жилые помещения</w:t>
            </w:r>
          </w:p>
        </w:tc>
        <w:tc>
          <w:tcPr>
            <w:tcW w:w="3119" w:type="dxa"/>
            <w:vAlign w:val="center"/>
          </w:tcPr>
          <w:p w14:paraId="149D5026" w14:textId="77777777" w:rsidR="00D917B2" w:rsidRPr="00D917B2" w:rsidRDefault="00564F5E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827" w:type="dxa"/>
            <w:vAlign w:val="center"/>
          </w:tcPr>
          <w:p w14:paraId="72186EC2" w14:textId="77777777" w:rsidR="00D917B2" w:rsidRPr="00B639B3" w:rsidRDefault="00564F5E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917B2" w:rsidRPr="00FE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="00D917B2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917B2" w:rsidRPr="00B639B3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D917B2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</w:tc>
      </w:tr>
    </w:tbl>
    <w:p w14:paraId="06C58502" w14:textId="77777777" w:rsidR="00107FE6" w:rsidRDefault="00107FE6" w:rsidP="00564F5E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868CDFD" w14:textId="3AACD791" w:rsidR="00340B59" w:rsidRDefault="00340B59" w:rsidP="00107FE6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340B59" w:rsidSect="00107FE6">
          <w:type w:val="continuous"/>
          <w:pgSz w:w="16837" w:h="11905" w:orient="landscape"/>
          <w:pgMar w:top="1134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__________________________</w:t>
      </w:r>
    </w:p>
    <w:p w14:paraId="17B3643D" w14:textId="77777777" w:rsidR="004F11CA" w:rsidRDefault="004F11CA" w:rsidP="00564F5E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58193F44" w14:textId="77777777" w:rsidR="00DD3D63" w:rsidRDefault="00DD3D63" w:rsidP="00564F5E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DD3D63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5B9CFC00" w14:textId="77777777" w:rsidR="004F11CA" w:rsidRDefault="004F11CA" w:rsidP="00564F5E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142B35C9" w14:textId="77777777" w:rsidTr="00680278">
        <w:tc>
          <w:tcPr>
            <w:tcW w:w="8046" w:type="dxa"/>
            <w:shd w:val="clear" w:color="auto" w:fill="auto"/>
          </w:tcPr>
          <w:p w14:paraId="03EBEE74" w14:textId="77777777" w:rsidR="00B713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D278866" w14:textId="77777777" w:rsidR="004F11CA" w:rsidRDefault="004F11C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0A863A2" w14:textId="77777777" w:rsidR="004F11CA" w:rsidRDefault="004F11C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70308A2" w14:textId="77777777" w:rsidR="004F11CA" w:rsidRPr="00853BF6" w:rsidRDefault="004F11C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6A6EECF7" w14:textId="77777777" w:rsidR="00B713F6" w:rsidRPr="00564F5E" w:rsidRDefault="00B713F6" w:rsidP="004F11C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4</w:t>
            </w:r>
          </w:p>
          <w:p w14:paraId="3C85AFD3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6FB7014C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5AB9C408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23A257D3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городской округ»</w:t>
            </w:r>
          </w:p>
          <w:p w14:paraId="2610093A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14:paraId="503ECC2A" w14:textId="77777777" w:rsidR="00B713F6" w:rsidRPr="00853BF6" w:rsidRDefault="00564F5E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14"/>
    </w:tbl>
    <w:p w14:paraId="58BB2148" w14:textId="77777777" w:rsidR="00340B59" w:rsidRDefault="00340B59" w:rsidP="00340B5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1DF8A904" w14:textId="77777777" w:rsidR="001D070E" w:rsidRDefault="003931C5" w:rsidP="00340B5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14:paraId="4F11C426" w14:textId="77777777" w:rsidR="006A32A9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</w:t>
      </w:r>
    </w:p>
    <w:p w14:paraId="1FC65324" w14:textId="77777777" w:rsidR="006A32A9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>городской округ»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</w:t>
      </w:r>
      <w:r w:rsidR="00564F5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14:paraId="6778BA78" w14:textId="779EBD05" w:rsidR="00035AFF" w:rsidRDefault="00564F5E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2023</w:t>
      </w:r>
      <w:r w:rsidR="00D64A36">
        <w:rPr>
          <w:rFonts w:ascii="Times New Roman" w:hAnsi="Times New Roman" w:cs="Times New Roman"/>
          <w:color w:val="auto"/>
          <w:sz w:val="28"/>
          <w:szCs w:val="28"/>
        </w:rPr>
        <w:t> - 202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7ABA3730" w14:textId="77777777" w:rsidR="00B45FBB" w:rsidRPr="00B45FBB" w:rsidRDefault="00B45FBB" w:rsidP="00B45FBB"/>
    <w:p w14:paraId="1D967A64" w14:textId="77777777" w:rsidR="00035AFF" w:rsidRPr="00BC75C7" w:rsidRDefault="00035A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3402"/>
        <w:gridCol w:w="3260"/>
        <w:gridCol w:w="2977"/>
      </w:tblGrid>
      <w:tr w:rsidR="00564F5E" w:rsidRPr="00BC75C7" w14:paraId="661141BF" w14:textId="77777777" w:rsidTr="00340B59">
        <w:trPr>
          <w:trHeight w:val="36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E47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C5D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43C1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обеспечения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 тыс. руб.</w:t>
            </w:r>
          </w:p>
        </w:tc>
      </w:tr>
      <w:tr w:rsidR="00340B59" w:rsidRPr="00BC75C7" w14:paraId="71EE6B73" w14:textId="77777777" w:rsidTr="00340B59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9F8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30F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C2042" w14:textId="77777777" w:rsidR="00340B59" w:rsidRPr="00B639B3" w:rsidRDefault="00340B59" w:rsidP="00340B5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340B59" w:rsidRPr="00BC75C7" w14:paraId="42A99DC4" w14:textId="77777777" w:rsidTr="00340B59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150F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B13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D96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A71A7B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AFDC77" w14:textId="77777777" w:rsidR="00340B59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</w:tr>
      <w:tr w:rsidR="00340B59" w:rsidRPr="00BC75C7" w14:paraId="7642EE71" w14:textId="77777777" w:rsidTr="00340B59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4E8F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C11" w14:textId="77777777" w:rsidR="00340B59" w:rsidRPr="00B639B3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 003,8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A41" w14:textId="77777777" w:rsidR="00340B59" w:rsidRPr="00B639B3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E7D76" w14:textId="77777777" w:rsidR="00340B59" w:rsidRPr="00B639B3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00D81" w14:textId="77777777" w:rsidR="00340B59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14 790,0</w:t>
            </w:r>
          </w:p>
        </w:tc>
      </w:tr>
      <w:tr w:rsidR="00340B59" w:rsidRPr="00BC75C7" w14:paraId="12887FBE" w14:textId="77777777" w:rsidTr="00340B59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A6D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75D" w14:textId="77777777" w:rsidR="00340B59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11 143,8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45D" w14:textId="77777777" w:rsidR="00340B59" w:rsidRPr="00B76BA9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A754" w14:textId="77777777" w:rsidR="00340B59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5 706</w:t>
            </w:r>
            <w:r w:rsidR="00340B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7F897" w14:textId="77777777" w:rsidR="00340B59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</w:t>
            </w:r>
            <w:r w:rsidR="00340B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0FD5" w:rsidRPr="00BC75C7" w14:paraId="5D52148D" w14:textId="77777777" w:rsidTr="00340B59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90F" w14:textId="77777777" w:rsidR="001E0FD5" w:rsidRPr="00B639B3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E4C" w14:textId="77777777" w:rsidR="001E0FD5" w:rsidRPr="00AA48A5" w:rsidRDefault="001E0FD5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E5C6" w14:textId="77777777" w:rsidR="001E0FD5" w:rsidRPr="00B76BA9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4D7AB" w14:textId="77777777" w:rsidR="001E0FD5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25C77" w14:textId="77777777" w:rsidR="001E0FD5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4 930,0</w:t>
            </w:r>
          </w:p>
        </w:tc>
      </w:tr>
      <w:tr w:rsidR="001E0FD5" w:rsidRPr="00BC75C7" w14:paraId="1322FF92" w14:textId="77777777" w:rsidTr="00340B59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3E77" w14:textId="77777777" w:rsidR="001E0FD5" w:rsidRPr="00B639B3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1B85" w14:textId="77777777" w:rsidR="001E0FD5" w:rsidRPr="00AA48A5" w:rsidRDefault="001E0FD5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14F" w14:textId="77777777" w:rsidR="001E0FD5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7754B" w14:textId="77777777" w:rsidR="001E0FD5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B7FCE" w14:textId="77777777" w:rsidR="001E0FD5" w:rsidRPr="00AA48A5" w:rsidRDefault="001E0FD5" w:rsidP="001E0FD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4 930,0</w:t>
            </w:r>
          </w:p>
        </w:tc>
      </w:tr>
    </w:tbl>
    <w:p w14:paraId="57FAA428" w14:textId="77777777" w:rsidR="00B45FBB" w:rsidRDefault="00B45FBB" w:rsidP="00F65D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5000"/>
    </w:p>
    <w:p w14:paraId="38BFA03A" w14:textId="77777777" w:rsidR="00B45FBB" w:rsidRDefault="00B45FBB" w:rsidP="00F65D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B32FB9" w14:textId="45787224" w:rsidR="00F65D82" w:rsidRDefault="000B7252" w:rsidP="00F65D82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65D82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F65D82">
        <w:rPr>
          <w:rFonts w:ascii="Times New Roman" w:hAnsi="Times New Roman" w:cs="Times New Roman"/>
          <w:sz w:val="28"/>
          <w:szCs w:val="28"/>
        </w:rPr>
        <w:t>_______</w:t>
      </w:r>
    </w:p>
    <w:p w14:paraId="353AA213" w14:textId="77777777" w:rsidR="0066575F" w:rsidRDefault="0066575F" w:rsidP="00F65D8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B713F6" w:rsidRPr="00853BF6" w14:paraId="769CE213" w14:textId="77777777" w:rsidTr="00680278">
        <w:tc>
          <w:tcPr>
            <w:tcW w:w="8046" w:type="dxa"/>
            <w:shd w:val="clear" w:color="auto" w:fill="auto"/>
          </w:tcPr>
          <w:p w14:paraId="256892E3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37D7DC17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5</w:t>
            </w:r>
          </w:p>
          <w:p w14:paraId="6F233F16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36381BF0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2194A43A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5E6CF6F9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городской округ»</w:t>
            </w:r>
          </w:p>
          <w:p w14:paraId="154B8740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14:paraId="0D905F18" w14:textId="77777777" w:rsidR="00B713F6" w:rsidRPr="00853BF6" w:rsidRDefault="00430620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7B99E23E" w14:textId="77777777" w:rsidR="00B713F6" w:rsidRDefault="00B713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15"/>
    <w:p w14:paraId="598961BA" w14:textId="77777777" w:rsidR="001D070E" w:rsidRPr="00B03405" w:rsidRDefault="00DD7954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еречень многоквартирных жилых домов, признанных аварийными и подлежащими сносу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770A7E" w14:textId="77777777" w:rsidR="00B03405" w:rsidRDefault="00AA3BCA" w:rsidP="00C519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округ» 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Магаданской области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53604">
        <w:rPr>
          <w:rFonts w:ascii="Times New Roman" w:hAnsi="Times New Roman" w:cs="Times New Roman"/>
          <w:color w:val="auto"/>
          <w:sz w:val="28"/>
          <w:szCs w:val="28"/>
        </w:rPr>
        <w:t xml:space="preserve"> на 2023 - 2025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1FDA4929" w14:textId="77777777" w:rsidR="003B6234" w:rsidRPr="003B6234" w:rsidRDefault="003B6234" w:rsidP="003B623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921"/>
        <w:gridCol w:w="922"/>
        <w:gridCol w:w="5811"/>
        <w:gridCol w:w="1985"/>
      </w:tblGrid>
      <w:tr w:rsidR="00CB0FBC" w:rsidRPr="00B03405" w14:paraId="4185E647" w14:textId="77777777" w:rsidTr="00545DB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56504" w14:textId="77777777" w:rsidR="00CB0FBC" w:rsidRPr="003B6234" w:rsidRDefault="00CB0FBC" w:rsidP="003B6234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109F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дома, признанного аварийным и подлежащим сносу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05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F3B2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Нормативный акт, подтверждающий признание многоквартирного дома аварийным и подлежащим сносу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C91E4" w14:textId="77777777" w:rsidR="00CB0FBC" w:rsidRPr="003B6234" w:rsidRDefault="00CB0FBC" w:rsidP="003B6234">
            <w:pPr>
              <w:pStyle w:val="aff6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31A5D269" w14:textId="77777777" w:rsidR="00CB0FBC" w:rsidRPr="003B6234" w:rsidRDefault="00CB0FBC" w:rsidP="003B6234">
            <w:pPr>
              <w:pStyle w:val="aff6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расселения</w:t>
            </w:r>
          </w:p>
        </w:tc>
      </w:tr>
      <w:tr w:rsidR="00CB0FBC" w:rsidRPr="00B03405" w14:paraId="052F0E9F" w14:textId="77777777" w:rsidTr="00545DBB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8E00D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D348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5CC8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A6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557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689DB4D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BC" w:rsidRPr="00B03405" w14:paraId="5FECCC3A" w14:textId="77777777" w:rsidTr="00545DBB">
        <w:trPr>
          <w:trHeight w:val="9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0A8E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A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1D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52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МС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9D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ЧС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B8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BBA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BC" w:rsidRPr="00B03405" w14:paraId="60A82CD9" w14:textId="77777777" w:rsidTr="00545DB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3A88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77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86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A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3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0B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338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0FBC" w:rsidRPr="00B03405" w14:paraId="0185304B" w14:textId="77777777" w:rsidTr="00545DB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D61B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E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9BA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405" w14:textId="77777777" w:rsidR="00CB0FBC" w:rsidRPr="003B6234" w:rsidRDefault="00FA66AE" w:rsidP="00FA66A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DCE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77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7318F" w14:textId="77777777" w:rsidR="00CB0FBC" w:rsidRPr="003B6234" w:rsidRDefault="00FA66AE" w:rsidP="001655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B0FBC" w:rsidRPr="00B03405" w14:paraId="09EEF12C" w14:textId="77777777" w:rsidTr="00545DBB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BBD" w14:textId="063619FE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8F1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7764D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A8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89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DB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2D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250B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86C6DB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C821" w14:textId="648FDF91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4B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AB7735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9B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A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8A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A1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317D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05EC1B3A" w14:textId="77777777" w:rsidTr="00545DBB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B665" w14:textId="7E80A3A6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DA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A185FA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91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8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53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F0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26.02.2010 г.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B85E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A26B8A7" w14:textId="77777777" w:rsidTr="00545DBB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37AB" w14:textId="28131FAD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C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A2521C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87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D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DD9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93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30.08.2011 г.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B765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C93A532" w14:textId="77777777" w:rsidTr="00545DBB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D1F" w14:textId="00B2F9CE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CFC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98FE64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16а</w:t>
            </w:r>
          </w:p>
          <w:p w14:paraId="108100E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E3E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BE4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3E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25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16.06.2014 г. №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547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1A03483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972" w14:textId="6D261206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5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768B65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18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964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1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C3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9F53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D664D67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C04" w14:textId="688E673D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AE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57E2DE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AD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68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69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01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C70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BA60196" w14:textId="77777777" w:rsidTr="00545DBB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823" w14:textId="3A1B8CAA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A11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26375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B6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BA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CC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831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253-па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4770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306AE37A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F04" w14:textId="4DF0391D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6C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24C17B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D6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91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D9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A2C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232-па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F95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591A413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9172" w14:textId="13CBE1D5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78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52F78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C8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312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D6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234-па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DB19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681B3A9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0AC" w14:textId="0FA3691F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E32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990DC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D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F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E2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366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373E0E2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FD8" w14:textId="0B047B58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9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3FFB8C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842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DE0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5B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0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6B0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4D87066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E4E" w14:textId="45FC9178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81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238EDF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D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E9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C2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0C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248-па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71BF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1B7C614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68F" w14:textId="056592C5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F4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13117A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2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24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67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FA2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7AC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9464CBF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2AE" w14:textId="24BC51CE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F8F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D35E7B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BC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07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5B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6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250-па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EDA3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088E57F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E9EB" w14:textId="679B1530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E7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EEEF49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E0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5EB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385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356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251-па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A040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B006FE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D18" w14:textId="4388CBF9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84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37C3D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F0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8ED6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6E2D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44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252-па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52A2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008027B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7C6" w14:textId="7205DAC2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A7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E557C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6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7D7E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34D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D3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236-па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C47B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2F29D979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212" w14:textId="65A6335E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C9E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56D9A0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DB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362F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E7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8C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237-па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4CBC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D3D4AB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46E" w14:textId="340D96C2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A91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F38D92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DE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340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28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41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238-па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689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25064D7B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7903" w14:textId="085D62C0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609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E3AC4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40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82E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9EC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B1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239-па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8D7A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D22339B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E6A" w14:textId="01A2242A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84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0D730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F6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99E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13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E3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054C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4EF83C1F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A2B" w14:textId="44520C84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D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6C78A5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1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DB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9F8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D18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2EA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872B390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298" w14:textId="1AB6F2B5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93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908135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576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5D2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B6B9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8D3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E8D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29D188C9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FFE" w14:textId="7789C505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6AF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7F129B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8D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D7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65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66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243-па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05A3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804295A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F4A" w14:textId="7B5844A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3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C8EB6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51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100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1A97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88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233-па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A65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37A1055B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B1D" w14:textId="044EB3FB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167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67D8C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1D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04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32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678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20.09.2018 г. № 235-па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3D7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31E3917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5431" w14:textId="5A5B5AA8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75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98434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22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1C7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F1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90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29-па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48D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86D4234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05EA" w14:textId="7DB1BAE4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4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A2763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0E5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66C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F65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0FD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30-па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F42A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4D87C7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BEA" w14:textId="265BB132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F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C0688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2B7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E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573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BD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31-па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5676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9752696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CCB6" w14:textId="26A9821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FC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CFB911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9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C9B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C8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7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32-па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B3B0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5C170F4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F945" w14:textId="4FF0654D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F6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7E96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2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99E2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94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1A5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33-па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F3D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B25312C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EE" w14:textId="546B169C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6C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F0162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11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FB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9CD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CF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34-па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AB74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C459A93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48CA" w14:textId="2B4F3E22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51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225AB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F8B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2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BF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7A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35-па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8E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DC6D74D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2CA" w14:textId="1A0F6191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CC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3C528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1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E4A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50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A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36-па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C041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1870FF08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E1A" w14:textId="5E48AB44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8EC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37D4EFC1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Шоссейная,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74D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5D29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AEDB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F3E7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08.02.2019 г. № 37-па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6D7C9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0BE39AF0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48C" w14:textId="24DF274C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9301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415B6687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Шоссейная, дом 34а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28B9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FB0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0DCA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9D4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21.12.2021 г. № 370-па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455FD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2E13D210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C5D" w14:textId="1FF34F0D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7F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048868CB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A30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DE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34A7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D2D1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21.12.2021 г. № 373-па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68833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0006FF86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8DE" w14:textId="542C614A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A4F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123B447D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67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E61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D9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071C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21.12.2021 г. № 375-па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A721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4666F34D" w14:textId="77777777" w:rsidTr="00545D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6922" w14:textId="6DF5A77E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12B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771D19DE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Шоссейная, дом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65F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7390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5F57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22E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21.12.2021 г. № 376-па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1B3AE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</w:tbl>
    <w:p w14:paraId="1229EC07" w14:textId="77777777" w:rsidR="00B45FBB" w:rsidRDefault="00B45FBB" w:rsidP="00B45FBB">
      <w:pPr>
        <w:ind w:firstLine="709"/>
        <w:rPr>
          <w:rFonts w:ascii="Times New Roman" w:hAnsi="Times New Roman" w:cs="Times New Roman"/>
        </w:rPr>
      </w:pPr>
      <w:bookmarkStart w:id="16" w:name="sub_6000"/>
    </w:p>
    <w:p w14:paraId="7690A9AF" w14:textId="48C6EAC9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 xml:space="preserve">Примечание: </w:t>
      </w:r>
    </w:p>
    <w:p w14:paraId="26CAA12D" w14:textId="77777777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МС – муниципальная собственность;</w:t>
      </w:r>
    </w:p>
    <w:p w14:paraId="469605E7" w14:textId="77777777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ЧС – частная собственность.</w:t>
      </w:r>
    </w:p>
    <w:p w14:paraId="046D3E7F" w14:textId="77777777" w:rsidR="00411776" w:rsidRDefault="00411776" w:rsidP="0016550A">
      <w:pPr>
        <w:ind w:firstLine="698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E033DDD" w14:textId="77777777" w:rsidR="00F65D82" w:rsidRDefault="000B7252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340B59">
        <w:rPr>
          <w:rFonts w:ascii="Times New Roman" w:hAnsi="Times New Roman" w:cs="Times New Roman"/>
          <w:sz w:val="28"/>
          <w:szCs w:val="28"/>
        </w:rPr>
        <w:t>______</w:t>
      </w:r>
    </w:p>
    <w:p w14:paraId="0D693C2D" w14:textId="77777777" w:rsidR="0016550A" w:rsidRDefault="0016550A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9364B9D" w14:textId="77777777" w:rsidR="0016550A" w:rsidRDefault="0016550A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FF8187" w14:textId="77777777" w:rsidR="0016550A" w:rsidRDefault="0016550A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16550A" w:rsidSect="00F65D82"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2F18FA6D" w14:textId="77777777" w:rsidR="0016550A" w:rsidRDefault="0016550A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4BEE07" w14:textId="77777777" w:rsidR="0016550A" w:rsidRPr="0076547E" w:rsidRDefault="0016550A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F778DB" w14:textId="77777777" w:rsidR="0016550A" w:rsidRDefault="0016550A" w:rsidP="00853BF6">
      <w:pPr>
        <w:spacing w:after="200" w:line="276" w:lineRule="auto"/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16550A" w:rsidSect="0016550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76547E" w14:paraId="11A5350F" w14:textId="77777777" w:rsidTr="00545DBB">
        <w:tc>
          <w:tcPr>
            <w:tcW w:w="8046" w:type="dxa"/>
            <w:shd w:val="clear" w:color="auto" w:fill="auto"/>
          </w:tcPr>
          <w:p w14:paraId="2BE43C35" w14:textId="77777777" w:rsidR="00B713F6" w:rsidRPr="0076547E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6DE67E24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6</w:t>
            </w:r>
          </w:p>
          <w:p w14:paraId="3E821075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1EBE2934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003F7B6C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1E6E954F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городской округ»</w:t>
            </w:r>
          </w:p>
          <w:p w14:paraId="1362BE96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14:paraId="4E363BE9" w14:textId="77777777" w:rsidR="00B713F6" w:rsidRPr="0076547E" w:rsidRDefault="0076547E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16"/>
    </w:tbl>
    <w:p w14:paraId="09F14B02" w14:textId="77777777" w:rsidR="00035AFF" w:rsidRPr="00BC75C7" w:rsidRDefault="00035AFF" w:rsidP="003B623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D734F1" w14:textId="77777777" w:rsidR="00841B0C" w:rsidRPr="00BC75C7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841B0C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</w:p>
    <w:p w14:paraId="4316B148" w14:textId="77777777" w:rsidR="00035AFF" w:rsidRDefault="00841B0C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округ» 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Магаданской области</w:t>
      </w:r>
      <w:r w:rsidR="0076547E">
        <w:rPr>
          <w:rFonts w:ascii="Times New Roman" w:hAnsi="Times New Roman" w:cs="Times New Roman"/>
          <w:color w:val="auto"/>
          <w:sz w:val="28"/>
          <w:szCs w:val="28"/>
        </w:rPr>
        <w:t>» на 2023</w:t>
      </w:r>
      <w:bookmarkStart w:id="17" w:name="_GoBack"/>
      <w:bookmarkEnd w:id="17"/>
      <w:r w:rsidR="0076547E">
        <w:rPr>
          <w:rFonts w:ascii="Times New Roman" w:hAnsi="Times New Roman" w:cs="Times New Roman"/>
          <w:color w:val="auto"/>
          <w:sz w:val="28"/>
          <w:szCs w:val="28"/>
        </w:rPr>
        <w:t> - 2025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589BE5AE" w14:textId="77777777" w:rsidR="00137232" w:rsidRPr="00137232" w:rsidRDefault="00137232" w:rsidP="00137232"/>
    <w:tbl>
      <w:tblPr>
        <w:tblW w:w="14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80"/>
        <w:gridCol w:w="1499"/>
      </w:tblGrid>
      <w:tr w:rsidR="00035AFF" w:rsidRPr="00BC75C7" w14:paraId="1F42B1FD" w14:textId="77777777" w:rsidTr="003B623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2BD6" w14:textId="77777777" w:rsidR="00035AFF" w:rsidRPr="00B639B3" w:rsidRDefault="00997C2A" w:rsidP="003B6234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1C5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299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1E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15EE7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547E" w:rsidRPr="00BC75C7" w14:paraId="169E5D90" w14:textId="77777777" w:rsidTr="003B623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0A3B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2A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724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4DB6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0A59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EB9E5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34" w:rsidRPr="00BC75C7" w14:paraId="0875D456" w14:textId="77777777" w:rsidTr="003B623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08D8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4C4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511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3A882A0E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C80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75CC23ED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B9A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4A33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CC4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162836F5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0FC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34EB1E11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6B2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F04F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D1C8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4D549948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EC4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4939C1D0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5E2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978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72651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34" w:rsidRPr="00BC75C7" w14:paraId="356DE99E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1BA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60A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C76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68D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B2A3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4A7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18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019D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EA9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ED6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27A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FA2D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719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184F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64FBD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6234" w:rsidRPr="00BC75C7" w14:paraId="0494B484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1B6" w14:textId="6ADA6F58" w:rsidR="0076547E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F9D" w14:textId="77777777" w:rsidR="0076547E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ст. 32 Жилищного кодекса РФ</w:t>
            </w:r>
          </w:p>
          <w:p w14:paraId="2BACE47A" w14:textId="77777777" w:rsidR="003B6234" w:rsidRPr="003B6234" w:rsidRDefault="003B6234" w:rsidP="003B62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904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6E0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099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386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2A2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A82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5E7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677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9D55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B85F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6DE2DCF7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E25F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2D0E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74DD440E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C259" w14:textId="77777777" w:rsidR="0076547E" w:rsidRPr="003B6234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Руководитель УЖКХ</w:t>
            </w:r>
          </w:p>
        </w:tc>
      </w:tr>
      <w:tr w:rsidR="003B6234" w:rsidRPr="00BC75C7" w14:paraId="56E28357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9CF" w14:textId="119060B3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F9BA5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E2A71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F09B1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3A092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3CFA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EC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(ремонт) незаселенных (пустующих) квартир муниципального жилищного фонда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нанимателям и собственникам жилых помещений в многоквартирных домах, признанных 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>непригодн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поселке Усть-Омчуг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8E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B9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630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F1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74FB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E8B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20C6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2373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C3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D2F1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A4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12D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85237" w14:textId="77777777" w:rsidR="003B6234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  <w:p w14:paraId="4986E3EB" w14:textId="77777777" w:rsidR="003B6234" w:rsidRPr="003B6234" w:rsidRDefault="003B6234" w:rsidP="003B6234">
            <w:pPr>
              <w:jc w:val="center"/>
            </w:pPr>
          </w:p>
        </w:tc>
      </w:tr>
      <w:tr w:rsidR="003B6234" w:rsidRPr="00BC75C7" w14:paraId="44DBB2B7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9B2" w14:textId="2CF6C280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A60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</w:rPr>
              <w:t>Предоставление незаселенных (пустующих) квартир муниципального жилищного фонда собственникам и нанимателям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B779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8DE0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A07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B53E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D5EE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D18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166A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4B9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8C7C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B45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EB6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623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0D477" w14:textId="77777777" w:rsidR="003B6234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  <w:p w14:paraId="64C3C14E" w14:textId="77777777" w:rsidR="003B6234" w:rsidRPr="003B6234" w:rsidRDefault="003B6234" w:rsidP="003B6234">
            <w:pPr>
              <w:jc w:val="center"/>
            </w:pPr>
          </w:p>
        </w:tc>
      </w:tr>
    </w:tbl>
    <w:p w14:paraId="42AD0942" w14:textId="77777777" w:rsidR="00B45FBB" w:rsidRDefault="00B45FBB" w:rsidP="003B6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63E71B" w14:textId="6D507533" w:rsidR="003B6234" w:rsidRPr="00B45FBB" w:rsidRDefault="003B6234" w:rsidP="003B6234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 xml:space="preserve">УЖКХ - управление жилищно-коммунального хозяйства, дорожной деятельности и благоустройства администрации </w:t>
      </w:r>
      <w:proofErr w:type="spellStart"/>
      <w:r w:rsidRPr="00B45FBB">
        <w:rPr>
          <w:rFonts w:ascii="Times New Roman" w:hAnsi="Times New Roman" w:cs="Times New Roman"/>
        </w:rPr>
        <w:t>Тенькинского</w:t>
      </w:r>
      <w:proofErr w:type="spellEnd"/>
      <w:r w:rsidRPr="00B45FBB">
        <w:rPr>
          <w:rFonts w:ascii="Times New Roman" w:hAnsi="Times New Roman" w:cs="Times New Roman"/>
        </w:rPr>
        <w:t xml:space="preserve"> городского округа Магаданской области</w:t>
      </w:r>
    </w:p>
    <w:p w14:paraId="4F47975B" w14:textId="77777777" w:rsidR="00B45FBB" w:rsidRDefault="00B45FBB" w:rsidP="004C6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8A9159" w14:textId="77777777" w:rsidR="00B45FBB" w:rsidRDefault="00B45FBB" w:rsidP="004C6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2A5BB5F" w14:textId="088662D7" w:rsidR="004C6B28" w:rsidRPr="00BC75C7" w:rsidRDefault="004C6B28" w:rsidP="004C6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66575F">
        <w:rPr>
          <w:rFonts w:ascii="Times New Roman" w:hAnsi="Times New Roman" w:cs="Times New Roman"/>
          <w:sz w:val="28"/>
          <w:szCs w:val="28"/>
        </w:rPr>
        <w:t>____</w:t>
      </w:r>
    </w:p>
    <w:sectPr w:rsidR="004C6B28" w:rsidRPr="00BC75C7" w:rsidSect="008531F9">
      <w:type w:val="continuous"/>
      <w:pgSz w:w="16837" w:h="11905" w:orient="landscape"/>
      <w:pgMar w:top="993" w:right="851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961E" w14:textId="77777777" w:rsidR="00C3294C" w:rsidRDefault="00C3294C" w:rsidP="006928DE">
      <w:r>
        <w:separator/>
      </w:r>
    </w:p>
  </w:endnote>
  <w:endnote w:type="continuationSeparator" w:id="0">
    <w:p w14:paraId="391161C2" w14:textId="77777777" w:rsidR="00C3294C" w:rsidRDefault="00C3294C" w:rsidP="006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82649" w14:textId="77777777" w:rsidR="00C3294C" w:rsidRDefault="00C3294C" w:rsidP="006928DE">
      <w:r>
        <w:separator/>
      </w:r>
    </w:p>
  </w:footnote>
  <w:footnote w:type="continuationSeparator" w:id="0">
    <w:p w14:paraId="2BDAE5A9" w14:textId="77777777" w:rsidR="00C3294C" w:rsidRDefault="00C3294C" w:rsidP="0069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12A5" w14:textId="77777777" w:rsidR="00E652FF" w:rsidRPr="00AF10A2" w:rsidRDefault="00E652FF" w:rsidP="00F65D82">
    <w:pPr>
      <w:pStyle w:val="affff3"/>
      <w:jc w:val="center"/>
      <w:rPr>
        <w:rFonts w:ascii="Times New Roman" w:hAnsi="Times New Roman" w:cs="Times New Roman"/>
      </w:rPr>
    </w:pPr>
    <w:r w:rsidRPr="00AF10A2">
      <w:rPr>
        <w:rFonts w:ascii="Times New Roman" w:hAnsi="Times New Roman" w:cs="Times New Roman"/>
      </w:rPr>
      <w:fldChar w:fldCharType="begin"/>
    </w:r>
    <w:r w:rsidRPr="00AF10A2">
      <w:rPr>
        <w:rFonts w:ascii="Times New Roman" w:hAnsi="Times New Roman" w:cs="Times New Roman"/>
      </w:rPr>
      <w:instrText>PAGE   \* MERGEFORMAT</w:instrText>
    </w:r>
    <w:r w:rsidRPr="00AF10A2">
      <w:rPr>
        <w:rFonts w:ascii="Times New Roman" w:hAnsi="Times New Roman" w:cs="Times New Roman"/>
      </w:rPr>
      <w:fldChar w:fldCharType="separate"/>
    </w:r>
    <w:r w:rsidR="00B21DD6">
      <w:rPr>
        <w:rFonts w:ascii="Times New Roman" w:hAnsi="Times New Roman" w:cs="Times New Roman"/>
        <w:noProof/>
      </w:rPr>
      <w:t>2</w:t>
    </w:r>
    <w:r w:rsidRPr="00AF10A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1C71" w14:textId="77777777" w:rsidR="00E652FF" w:rsidRPr="00340B59" w:rsidRDefault="00E652FF">
    <w:pPr>
      <w:pStyle w:val="affff3"/>
      <w:jc w:val="center"/>
      <w:rPr>
        <w:rFonts w:ascii="Times New Roman" w:hAnsi="Times New Roman" w:cs="Times New Roman"/>
      </w:rPr>
    </w:pPr>
    <w:r w:rsidRPr="00340B59">
      <w:rPr>
        <w:rFonts w:ascii="Times New Roman" w:hAnsi="Times New Roman" w:cs="Times New Roman"/>
      </w:rPr>
      <w:fldChar w:fldCharType="begin"/>
    </w:r>
    <w:r w:rsidRPr="00340B59">
      <w:rPr>
        <w:rFonts w:ascii="Times New Roman" w:hAnsi="Times New Roman" w:cs="Times New Roman"/>
      </w:rPr>
      <w:instrText>PAGE   \* MERGEFORMAT</w:instrText>
    </w:r>
    <w:r w:rsidRPr="00340B59">
      <w:rPr>
        <w:rFonts w:ascii="Times New Roman" w:hAnsi="Times New Roman" w:cs="Times New Roman"/>
      </w:rPr>
      <w:fldChar w:fldCharType="separate"/>
    </w:r>
    <w:r w:rsidR="00B21DD6">
      <w:rPr>
        <w:rFonts w:ascii="Times New Roman" w:hAnsi="Times New Roman" w:cs="Times New Roman"/>
        <w:noProof/>
      </w:rPr>
      <w:t>9</w:t>
    </w:r>
    <w:r w:rsidRPr="00340B59">
      <w:rPr>
        <w:rFonts w:ascii="Times New Roman" w:hAnsi="Times New Roman" w:cs="Times New Roman"/>
      </w:rPr>
      <w:fldChar w:fldCharType="end"/>
    </w:r>
  </w:p>
  <w:p w14:paraId="50E4CD8D" w14:textId="77777777" w:rsidR="00E652FF" w:rsidRDefault="00E652FF" w:rsidP="00F65D82">
    <w:pPr>
      <w:pStyle w:val="afff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E72"/>
    <w:multiLevelType w:val="hybridMultilevel"/>
    <w:tmpl w:val="1F50972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FD9"/>
    <w:multiLevelType w:val="hybridMultilevel"/>
    <w:tmpl w:val="C41E57A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9D0"/>
    <w:multiLevelType w:val="hybridMultilevel"/>
    <w:tmpl w:val="0CF2F36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721"/>
    <w:multiLevelType w:val="hybridMultilevel"/>
    <w:tmpl w:val="622C8704"/>
    <w:lvl w:ilvl="0" w:tplc="CEA65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0F54"/>
    <w:multiLevelType w:val="hybridMultilevel"/>
    <w:tmpl w:val="7894553C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A12"/>
    <w:multiLevelType w:val="hybridMultilevel"/>
    <w:tmpl w:val="A59E1964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D1D5277"/>
    <w:multiLevelType w:val="hybridMultilevel"/>
    <w:tmpl w:val="6E9A7A84"/>
    <w:lvl w:ilvl="0" w:tplc="39802D8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2815A76"/>
    <w:multiLevelType w:val="hybridMultilevel"/>
    <w:tmpl w:val="A5FADBDC"/>
    <w:lvl w:ilvl="0" w:tplc="2D5EB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1165"/>
    <w:multiLevelType w:val="hybridMultilevel"/>
    <w:tmpl w:val="07EC2E80"/>
    <w:lvl w:ilvl="0" w:tplc="4B2439A0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1" w15:restartNumberingAfterBreak="0">
    <w:nsid w:val="5DC523DE"/>
    <w:multiLevelType w:val="hybridMultilevel"/>
    <w:tmpl w:val="5E3EE79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E19AC"/>
    <w:multiLevelType w:val="hybridMultilevel"/>
    <w:tmpl w:val="FE70957E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982"/>
    <w:rsid w:val="00004EFB"/>
    <w:rsid w:val="00005270"/>
    <w:rsid w:val="0001465E"/>
    <w:rsid w:val="00023356"/>
    <w:rsid w:val="00035AFF"/>
    <w:rsid w:val="000538AD"/>
    <w:rsid w:val="000646FB"/>
    <w:rsid w:val="00067CF9"/>
    <w:rsid w:val="00080875"/>
    <w:rsid w:val="000824E4"/>
    <w:rsid w:val="0009138D"/>
    <w:rsid w:val="000932D3"/>
    <w:rsid w:val="00094FDD"/>
    <w:rsid w:val="000A19DA"/>
    <w:rsid w:val="000B2CCA"/>
    <w:rsid w:val="000B7252"/>
    <w:rsid w:val="000C724F"/>
    <w:rsid w:val="000F19B2"/>
    <w:rsid w:val="000F585A"/>
    <w:rsid w:val="000F5C01"/>
    <w:rsid w:val="00101E3C"/>
    <w:rsid w:val="00107FE6"/>
    <w:rsid w:val="00112F5A"/>
    <w:rsid w:val="001211A8"/>
    <w:rsid w:val="00122660"/>
    <w:rsid w:val="00137232"/>
    <w:rsid w:val="00146CB8"/>
    <w:rsid w:val="00147F57"/>
    <w:rsid w:val="00151D32"/>
    <w:rsid w:val="00152D9C"/>
    <w:rsid w:val="00157B02"/>
    <w:rsid w:val="0016550A"/>
    <w:rsid w:val="00165D47"/>
    <w:rsid w:val="00191D9A"/>
    <w:rsid w:val="0019290B"/>
    <w:rsid w:val="001A084D"/>
    <w:rsid w:val="001A2B3D"/>
    <w:rsid w:val="001C57AC"/>
    <w:rsid w:val="001D070E"/>
    <w:rsid w:val="001D254C"/>
    <w:rsid w:val="001E0FD5"/>
    <w:rsid w:val="0020291E"/>
    <w:rsid w:val="00220723"/>
    <w:rsid w:val="00223F35"/>
    <w:rsid w:val="00225465"/>
    <w:rsid w:val="00243DF6"/>
    <w:rsid w:val="00244B69"/>
    <w:rsid w:val="00247DEF"/>
    <w:rsid w:val="00251A15"/>
    <w:rsid w:val="00262737"/>
    <w:rsid w:val="00295FB7"/>
    <w:rsid w:val="002A1C05"/>
    <w:rsid w:val="002A315B"/>
    <w:rsid w:val="002A7CC1"/>
    <w:rsid w:val="002B0728"/>
    <w:rsid w:val="002B5985"/>
    <w:rsid w:val="002C084D"/>
    <w:rsid w:val="002E08A6"/>
    <w:rsid w:val="002E1CE8"/>
    <w:rsid w:val="002E5691"/>
    <w:rsid w:val="002F057E"/>
    <w:rsid w:val="00314730"/>
    <w:rsid w:val="00330622"/>
    <w:rsid w:val="00340B59"/>
    <w:rsid w:val="00341E3C"/>
    <w:rsid w:val="00360B80"/>
    <w:rsid w:val="00362CA7"/>
    <w:rsid w:val="00371DD3"/>
    <w:rsid w:val="003822ED"/>
    <w:rsid w:val="0038305A"/>
    <w:rsid w:val="003921C1"/>
    <w:rsid w:val="003931C5"/>
    <w:rsid w:val="00397059"/>
    <w:rsid w:val="003B6234"/>
    <w:rsid w:val="003C36DD"/>
    <w:rsid w:val="003E1F94"/>
    <w:rsid w:val="00402305"/>
    <w:rsid w:val="00402506"/>
    <w:rsid w:val="0040451B"/>
    <w:rsid w:val="004046F4"/>
    <w:rsid w:val="00411776"/>
    <w:rsid w:val="00426834"/>
    <w:rsid w:val="00430620"/>
    <w:rsid w:val="004313BB"/>
    <w:rsid w:val="0044421E"/>
    <w:rsid w:val="004551DA"/>
    <w:rsid w:val="004614BE"/>
    <w:rsid w:val="004673D1"/>
    <w:rsid w:val="004A69FC"/>
    <w:rsid w:val="004C4C68"/>
    <w:rsid w:val="004C6B28"/>
    <w:rsid w:val="004D23C1"/>
    <w:rsid w:val="004D3CBE"/>
    <w:rsid w:val="004E5AFB"/>
    <w:rsid w:val="004F11CA"/>
    <w:rsid w:val="004F3EAB"/>
    <w:rsid w:val="004F5AE8"/>
    <w:rsid w:val="00500665"/>
    <w:rsid w:val="00505310"/>
    <w:rsid w:val="00506F32"/>
    <w:rsid w:val="00512798"/>
    <w:rsid w:val="00520160"/>
    <w:rsid w:val="00524785"/>
    <w:rsid w:val="005403E1"/>
    <w:rsid w:val="005445B4"/>
    <w:rsid w:val="00545DBB"/>
    <w:rsid w:val="00546FAA"/>
    <w:rsid w:val="00551003"/>
    <w:rsid w:val="00553628"/>
    <w:rsid w:val="00554068"/>
    <w:rsid w:val="00564F5E"/>
    <w:rsid w:val="00573F63"/>
    <w:rsid w:val="005812C0"/>
    <w:rsid w:val="0058156A"/>
    <w:rsid w:val="00593CBD"/>
    <w:rsid w:val="00596BD7"/>
    <w:rsid w:val="005B4538"/>
    <w:rsid w:val="005D64C8"/>
    <w:rsid w:val="005E343C"/>
    <w:rsid w:val="005E6E9A"/>
    <w:rsid w:val="006072F3"/>
    <w:rsid w:val="006227CE"/>
    <w:rsid w:val="00623FC5"/>
    <w:rsid w:val="0063558A"/>
    <w:rsid w:val="00647E4C"/>
    <w:rsid w:val="00656482"/>
    <w:rsid w:val="00664B33"/>
    <w:rsid w:val="00665491"/>
    <w:rsid w:val="0066575F"/>
    <w:rsid w:val="00680278"/>
    <w:rsid w:val="00686889"/>
    <w:rsid w:val="00691A28"/>
    <w:rsid w:val="006928DE"/>
    <w:rsid w:val="006A32A9"/>
    <w:rsid w:val="006A5641"/>
    <w:rsid w:val="006A73B4"/>
    <w:rsid w:val="006A7A11"/>
    <w:rsid w:val="006B10B1"/>
    <w:rsid w:val="006E0279"/>
    <w:rsid w:val="00701B96"/>
    <w:rsid w:val="007061E0"/>
    <w:rsid w:val="00717944"/>
    <w:rsid w:val="0076547E"/>
    <w:rsid w:val="00767785"/>
    <w:rsid w:val="007769B6"/>
    <w:rsid w:val="007825C5"/>
    <w:rsid w:val="007C4591"/>
    <w:rsid w:val="007C5E01"/>
    <w:rsid w:val="007C6D67"/>
    <w:rsid w:val="007E2FC3"/>
    <w:rsid w:val="007E566A"/>
    <w:rsid w:val="007F2A6E"/>
    <w:rsid w:val="007F31B1"/>
    <w:rsid w:val="007F4DC4"/>
    <w:rsid w:val="007F5F40"/>
    <w:rsid w:val="00820055"/>
    <w:rsid w:val="00824850"/>
    <w:rsid w:val="00841B0C"/>
    <w:rsid w:val="00846488"/>
    <w:rsid w:val="008531F9"/>
    <w:rsid w:val="00853604"/>
    <w:rsid w:val="00853BF6"/>
    <w:rsid w:val="008571EA"/>
    <w:rsid w:val="008722BE"/>
    <w:rsid w:val="00872D02"/>
    <w:rsid w:val="008828B6"/>
    <w:rsid w:val="008B28CA"/>
    <w:rsid w:val="008C09BE"/>
    <w:rsid w:val="008E4091"/>
    <w:rsid w:val="008F03F1"/>
    <w:rsid w:val="00907B30"/>
    <w:rsid w:val="00912CC5"/>
    <w:rsid w:val="00913DA2"/>
    <w:rsid w:val="00915920"/>
    <w:rsid w:val="0091720F"/>
    <w:rsid w:val="00932C94"/>
    <w:rsid w:val="00971CF2"/>
    <w:rsid w:val="00974DBD"/>
    <w:rsid w:val="00977638"/>
    <w:rsid w:val="00987F85"/>
    <w:rsid w:val="00997C2A"/>
    <w:rsid w:val="009A0982"/>
    <w:rsid w:val="009D26A8"/>
    <w:rsid w:val="009E3321"/>
    <w:rsid w:val="009E6235"/>
    <w:rsid w:val="00A05B7D"/>
    <w:rsid w:val="00A06445"/>
    <w:rsid w:val="00A14B30"/>
    <w:rsid w:val="00A31410"/>
    <w:rsid w:val="00A356D4"/>
    <w:rsid w:val="00A35CCF"/>
    <w:rsid w:val="00A422A5"/>
    <w:rsid w:val="00A52BE8"/>
    <w:rsid w:val="00A52D67"/>
    <w:rsid w:val="00A53CA3"/>
    <w:rsid w:val="00A53D07"/>
    <w:rsid w:val="00A53E23"/>
    <w:rsid w:val="00A57429"/>
    <w:rsid w:val="00A6190D"/>
    <w:rsid w:val="00A64EE1"/>
    <w:rsid w:val="00A7121A"/>
    <w:rsid w:val="00A735EA"/>
    <w:rsid w:val="00A7752E"/>
    <w:rsid w:val="00A81FA3"/>
    <w:rsid w:val="00A8207B"/>
    <w:rsid w:val="00A846C0"/>
    <w:rsid w:val="00A861A6"/>
    <w:rsid w:val="00A97B06"/>
    <w:rsid w:val="00AA0C49"/>
    <w:rsid w:val="00AA2185"/>
    <w:rsid w:val="00AA3BCA"/>
    <w:rsid w:val="00AA48A5"/>
    <w:rsid w:val="00AD36E6"/>
    <w:rsid w:val="00AD474E"/>
    <w:rsid w:val="00AD4943"/>
    <w:rsid w:val="00AD53B6"/>
    <w:rsid w:val="00AE1A77"/>
    <w:rsid w:val="00AE3D8D"/>
    <w:rsid w:val="00AE46D6"/>
    <w:rsid w:val="00AE7922"/>
    <w:rsid w:val="00AF10A2"/>
    <w:rsid w:val="00AF60C5"/>
    <w:rsid w:val="00AF77B5"/>
    <w:rsid w:val="00B03405"/>
    <w:rsid w:val="00B04A31"/>
    <w:rsid w:val="00B21DD6"/>
    <w:rsid w:val="00B27E4C"/>
    <w:rsid w:val="00B36B39"/>
    <w:rsid w:val="00B45FBB"/>
    <w:rsid w:val="00B4662F"/>
    <w:rsid w:val="00B51577"/>
    <w:rsid w:val="00B52EFA"/>
    <w:rsid w:val="00B62029"/>
    <w:rsid w:val="00B639B3"/>
    <w:rsid w:val="00B713F6"/>
    <w:rsid w:val="00B730D9"/>
    <w:rsid w:val="00B76BA9"/>
    <w:rsid w:val="00B82283"/>
    <w:rsid w:val="00B86CD8"/>
    <w:rsid w:val="00BC44ED"/>
    <w:rsid w:val="00BC75C7"/>
    <w:rsid w:val="00BE0F4A"/>
    <w:rsid w:val="00BE1710"/>
    <w:rsid w:val="00BF7B9A"/>
    <w:rsid w:val="00C016C5"/>
    <w:rsid w:val="00C13245"/>
    <w:rsid w:val="00C248EE"/>
    <w:rsid w:val="00C26D28"/>
    <w:rsid w:val="00C3012A"/>
    <w:rsid w:val="00C308C4"/>
    <w:rsid w:val="00C3294C"/>
    <w:rsid w:val="00C504BA"/>
    <w:rsid w:val="00C5192F"/>
    <w:rsid w:val="00C53501"/>
    <w:rsid w:val="00C569F8"/>
    <w:rsid w:val="00C56C38"/>
    <w:rsid w:val="00C574C0"/>
    <w:rsid w:val="00C6224C"/>
    <w:rsid w:val="00C640F1"/>
    <w:rsid w:val="00C7325F"/>
    <w:rsid w:val="00C905F3"/>
    <w:rsid w:val="00CB0FBC"/>
    <w:rsid w:val="00CB42F2"/>
    <w:rsid w:val="00CB486B"/>
    <w:rsid w:val="00CB5409"/>
    <w:rsid w:val="00CB7474"/>
    <w:rsid w:val="00CC4160"/>
    <w:rsid w:val="00CC7A14"/>
    <w:rsid w:val="00CD51E1"/>
    <w:rsid w:val="00D109A4"/>
    <w:rsid w:val="00D11969"/>
    <w:rsid w:val="00D5786E"/>
    <w:rsid w:val="00D64A36"/>
    <w:rsid w:val="00D85209"/>
    <w:rsid w:val="00D917B2"/>
    <w:rsid w:val="00D9738E"/>
    <w:rsid w:val="00DA3CFA"/>
    <w:rsid w:val="00DA4929"/>
    <w:rsid w:val="00DC0DE8"/>
    <w:rsid w:val="00DC1A7B"/>
    <w:rsid w:val="00DC441B"/>
    <w:rsid w:val="00DC560C"/>
    <w:rsid w:val="00DD3D63"/>
    <w:rsid w:val="00DD71A1"/>
    <w:rsid w:val="00DD7954"/>
    <w:rsid w:val="00DE309A"/>
    <w:rsid w:val="00DE6E2C"/>
    <w:rsid w:val="00E05014"/>
    <w:rsid w:val="00E070F1"/>
    <w:rsid w:val="00E12C34"/>
    <w:rsid w:val="00E34E35"/>
    <w:rsid w:val="00E47D6A"/>
    <w:rsid w:val="00E652FF"/>
    <w:rsid w:val="00E777FD"/>
    <w:rsid w:val="00E8000E"/>
    <w:rsid w:val="00E84D6C"/>
    <w:rsid w:val="00E949DF"/>
    <w:rsid w:val="00E9719F"/>
    <w:rsid w:val="00EA002D"/>
    <w:rsid w:val="00EA4719"/>
    <w:rsid w:val="00EC0BDA"/>
    <w:rsid w:val="00EC5965"/>
    <w:rsid w:val="00ED62F5"/>
    <w:rsid w:val="00EF2E68"/>
    <w:rsid w:val="00F031B8"/>
    <w:rsid w:val="00F14680"/>
    <w:rsid w:val="00F17BA0"/>
    <w:rsid w:val="00F22B59"/>
    <w:rsid w:val="00F254A7"/>
    <w:rsid w:val="00F32639"/>
    <w:rsid w:val="00F3623A"/>
    <w:rsid w:val="00F425DB"/>
    <w:rsid w:val="00F53FF8"/>
    <w:rsid w:val="00F56192"/>
    <w:rsid w:val="00F60069"/>
    <w:rsid w:val="00F60898"/>
    <w:rsid w:val="00F64D52"/>
    <w:rsid w:val="00F65D82"/>
    <w:rsid w:val="00F7092C"/>
    <w:rsid w:val="00F7149D"/>
    <w:rsid w:val="00F92EDA"/>
    <w:rsid w:val="00FA66AE"/>
    <w:rsid w:val="00FD5765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E4C1E"/>
  <w15:docId w15:val="{014328AF-F020-4EFE-87ED-C8747C61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928D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6928DE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FE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683356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68551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73A4-59F5-48FF-BAD9-B44BFEB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24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 Максимец</cp:lastModifiedBy>
  <cp:revision>88</cp:revision>
  <cp:lastPrinted>2022-10-14T00:34:00Z</cp:lastPrinted>
  <dcterms:created xsi:type="dcterms:W3CDTF">2016-08-11T00:45:00Z</dcterms:created>
  <dcterms:modified xsi:type="dcterms:W3CDTF">2022-10-19T08:06:00Z</dcterms:modified>
</cp:coreProperties>
</file>