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CA" w:rsidRPr="006B04CA" w:rsidRDefault="006B04CA" w:rsidP="006B04C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B04CA">
        <w:rPr>
          <w:rFonts w:ascii="Times New Roman" w:eastAsia="Times New Roman" w:hAnsi="Times New Roman" w:cs="Times New Roman"/>
          <w:b/>
          <w:bCs/>
          <w:noProof/>
          <w:color w:val="auto"/>
          <w:sz w:val="32"/>
          <w:szCs w:val="32"/>
          <w:lang w:bidi="ar-SA"/>
        </w:rPr>
        <w:drawing>
          <wp:inline distT="0" distB="0" distL="0" distR="0" wp14:anchorId="1897189F" wp14:editId="77984CF2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CA" w:rsidRPr="006B04CA" w:rsidRDefault="006B04CA" w:rsidP="006B04C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:rsidR="006B04CA" w:rsidRPr="006B04CA" w:rsidRDefault="006B04CA" w:rsidP="006B04C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B04C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АДМИНИСТРАЦИЯ </w:t>
      </w:r>
    </w:p>
    <w:p w:rsidR="006B04CA" w:rsidRPr="006B04CA" w:rsidRDefault="006B04CA" w:rsidP="006B04C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B04C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ТЕНЬКИНСКОГО ГОРОДСКОГО ОКРУГА</w:t>
      </w:r>
    </w:p>
    <w:p w:rsidR="006B04CA" w:rsidRPr="006B04CA" w:rsidRDefault="006B04CA" w:rsidP="006B04C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B04C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МАГАДАНСКОЙ ОБЛАСТИ</w:t>
      </w:r>
    </w:p>
    <w:p w:rsidR="006B04CA" w:rsidRPr="006B04CA" w:rsidRDefault="006B04CA" w:rsidP="006B04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B04CA" w:rsidRPr="006B04CA" w:rsidRDefault="006B04CA" w:rsidP="006B04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proofErr w:type="gramStart"/>
      <w:r w:rsidRPr="006B04CA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П</w:t>
      </w:r>
      <w:proofErr w:type="gramEnd"/>
      <w:r w:rsidRPr="006B04CA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 xml:space="preserve"> О С Т А Н О В Л Е Н И Е </w:t>
      </w:r>
    </w:p>
    <w:p w:rsidR="006B04CA" w:rsidRPr="006B04CA" w:rsidRDefault="006B04CA" w:rsidP="006B04C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B04CA" w:rsidRPr="006B04CA" w:rsidRDefault="006B04CA" w:rsidP="006B04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13.10.2020 </w:t>
      </w:r>
      <w:r w:rsidRPr="006B04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260-па</w:t>
      </w:r>
    </w:p>
    <w:p w:rsidR="006B04CA" w:rsidRPr="006B04CA" w:rsidRDefault="006B04CA" w:rsidP="006B04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B04C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п. Усть-Омчуг</w:t>
      </w:r>
    </w:p>
    <w:p w:rsidR="00326644" w:rsidRDefault="00326644" w:rsidP="003266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E6217" w:rsidRDefault="00FE6217" w:rsidP="003266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E6217" w:rsidRDefault="00FE6217" w:rsidP="006B04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 введении дистанционной работы на территории </w:t>
      </w:r>
    </w:p>
    <w:p w:rsidR="006B04CA" w:rsidRDefault="00FE6217" w:rsidP="006B04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Тенькинского городского округа Магаданской области</w:t>
      </w:r>
    </w:p>
    <w:p w:rsidR="00FE6217" w:rsidRPr="00326644" w:rsidRDefault="00FE6217" w:rsidP="006B04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C341E5" w:rsidRPr="00326644" w:rsidRDefault="004F473D" w:rsidP="006B04CA">
      <w:pPr>
        <w:pStyle w:val="2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B566AB">
        <w:rPr>
          <w:rFonts w:ascii="Times New Roman" w:hAnsi="Times New Roman" w:cs="Times New Roman"/>
          <w:color w:val="000000"/>
          <w:sz w:val="28"/>
          <w:szCs w:val="28"/>
          <w:lang w:bidi="en-US"/>
        </w:rPr>
        <w:t>Указ</w:t>
      </w:r>
      <w:r w:rsidR="00D6009C">
        <w:rPr>
          <w:rFonts w:ascii="Times New Roman" w:hAnsi="Times New Roman" w:cs="Times New Roman"/>
          <w:color w:val="000000"/>
          <w:sz w:val="28"/>
          <w:szCs w:val="28"/>
          <w:lang w:bidi="en-US"/>
        </w:rPr>
        <w:t>ом</w:t>
      </w:r>
      <w:r w:rsidR="00B566A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D6009C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Президента Российской Федерации от 11 мая 2020 г</w:t>
      </w:r>
      <w:r w:rsidR="006B04CA">
        <w:rPr>
          <w:rFonts w:ascii="Times New Roman" w:hAnsi="Times New Roman" w:cs="Times New Roman"/>
          <w:color w:val="000000"/>
          <w:sz w:val="28"/>
          <w:szCs w:val="28"/>
          <w:lang w:bidi="en-US"/>
        </w:rPr>
        <w:t>ода</w:t>
      </w:r>
      <w:r w:rsidR="00D6009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D6009C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коронавирусной</w:t>
      </w:r>
      <w:proofErr w:type="spellEnd"/>
      <w:r w:rsidR="00D6009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инфекции (</w:t>
      </w:r>
      <w:r w:rsidR="00D6009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="00D6009C">
        <w:rPr>
          <w:rFonts w:ascii="Times New Roman" w:hAnsi="Times New Roman" w:cs="Times New Roman"/>
          <w:color w:val="000000"/>
          <w:sz w:val="28"/>
          <w:szCs w:val="28"/>
          <w:lang w:bidi="en-US"/>
        </w:rPr>
        <w:t>-19)»,</w:t>
      </w:r>
      <w:r w:rsidR="00B566A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326644">
        <w:rPr>
          <w:rFonts w:ascii="Times New Roman" w:hAnsi="Times New Roman" w:cs="Times New Roman"/>
          <w:color w:val="000000"/>
          <w:sz w:val="28"/>
          <w:szCs w:val="28"/>
          <w:lang w:bidi="en-US"/>
        </w:rPr>
        <w:t>Указом губернатора Магаданской области от 12 октября 2020 года № 171-у, администрация Тенькинского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Магаданской области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326644" w:rsidRPr="006B04CA">
        <w:rPr>
          <w:rStyle w:val="22pt"/>
          <w:rFonts w:ascii="Times New Roman" w:hAnsi="Times New Roman" w:cs="Times New Roman"/>
          <w:b/>
          <w:sz w:val="28"/>
          <w:szCs w:val="28"/>
        </w:rPr>
        <w:t>постановляет</w:t>
      </w:r>
      <w:r w:rsidR="00C341E5" w:rsidRPr="006B04CA">
        <w:rPr>
          <w:rStyle w:val="22pt"/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341E5" w:rsidRPr="00B566AB" w:rsidRDefault="00B566AB" w:rsidP="006B04CA">
      <w:pPr>
        <w:pStyle w:val="2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Организациям подведомственным </w:t>
      </w:r>
      <w:r w:rsidRPr="0088093C">
        <w:rPr>
          <w:rFonts w:ascii="Times New Roman" w:hAnsi="Times New Roman" w:cs="Times New Roman"/>
          <w:sz w:val="28"/>
          <w:szCs w:val="28"/>
        </w:rPr>
        <w:t>администрации Тенькинского городского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="008809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труктурным подразделениям </w:t>
      </w:r>
      <w:r w:rsidR="0088093C">
        <w:rPr>
          <w:rFonts w:ascii="Times New Roman" w:hAnsi="Times New Roman" w:cs="Times New Roman"/>
          <w:sz w:val="28"/>
          <w:szCs w:val="28"/>
        </w:rPr>
        <w:t>а</w:t>
      </w:r>
      <w:r w:rsidR="004F473D">
        <w:rPr>
          <w:rFonts w:ascii="Times New Roman" w:hAnsi="Times New Roman" w:cs="Times New Roman"/>
          <w:sz w:val="28"/>
          <w:szCs w:val="28"/>
        </w:rPr>
        <w:t>дминистрации Тенькинского городского округа</w:t>
      </w:r>
      <w:r w:rsidR="0088093C">
        <w:rPr>
          <w:rFonts w:ascii="Times New Roman" w:hAnsi="Times New Roman" w:cs="Times New Roman"/>
          <w:sz w:val="28"/>
          <w:szCs w:val="28"/>
        </w:rPr>
        <w:t xml:space="preserve"> Магаданской области являющихся самостоятельными юридическими лицами </w:t>
      </w:r>
      <w:r w:rsidR="0088093C" w:rsidRPr="0088093C">
        <w:rPr>
          <w:rFonts w:ascii="Times New Roman" w:hAnsi="Times New Roman" w:cs="Times New Roman"/>
          <w:sz w:val="28"/>
          <w:szCs w:val="28"/>
        </w:rPr>
        <w:t>и подведомственным им организациям</w:t>
      </w:r>
      <w:r w:rsidR="00C341E5" w:rsidRPr="00B566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 1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C341E5" w:rsidRPr="00B566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октября 2020 года до отмены действия на территории Магаданской области режима повышенной готовности, введенного указом губернатора Магаданск</w:t>
      </w:r>
      <w:r w:rsidR="00326644" w:rsidRPr="00B566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ой области от 02 апреля 2020 г</w:t>
      </w:r>
      <w:r w:rsidR="006B04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="00326644" w:rsidRPr="00B566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C341E5" w:rsidRPr="00B566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57-у «О введении режима повышенной готовности на </w:t>
      </w:r>
      <w:r w:rsidR="00B353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территории Магаданской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341E5" w:rsidRPr="00B566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обеспечить:</w:t>
      </w:r>
      <w:proofErr w:type="gramEnd"/>
    </w:p>
    <w:p w:rsidR="00C341E5" w:rsidRPr="00326644" w:rsidRDefault="00326644" w:rsidP="006B04CA">
      <w:pPr>
        <w:pStyle w:val="20"/>
        <w:shd w:val="clear" w:color="auto" w:fill="auto"/>
        <w:tabs>
          <w:tab w:val="left" w:pos="96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1.1. 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Перевод на дистанционный режим работы:</w:t>
      </w:r>
    </w:p>
    <w:p w:rsidR="004C7F02" w:rsidRDefault="00C341E5" w:rsidP="006B04CA">
      <w:pPr>
        <w:pStyle w:val="2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не менее 30 процентов </w:t>
      </w:r>
      <w:r w:rsidR="00EA65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муниципальных</w:t>
      </w:r>
      <w:r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служащих, работников, </w:t>
      </w:r>
      <w:r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исполнителей по </w:t>
      </w:r>
      <w:r w:rsidR="00326644">
        <w:rPr>
          <w:rStyle w:val="2Candara9pt"/>
          <w:rFonts w:ascii="Times New Roman" w:hAnsi="Times New Roman" w:cs="Times New Roman"/>
          <w:sz w:val="28"/>
          <w:szCs w:val="28"/>
        </w:rPr>
        <w:t>г</w:t>
      </w:r>
      <w:r w:rsid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раждан</w:t>
      </w:r>
      <w:r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ско-правовым договорам</w:t>
      </w:r>
      <w:r w:rsidR="004C7F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341E5" w:rsidRPr="00EA652D" w:rsidRDefault="004C7F02" w:rsidP="006B04CA">
      <w:pPr>
        <w:pStyle w:val="2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EA65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всех работников из числа граждан старше 65 лет и граждан, имеющих заболевания, включенные в перечень заболе</w:t>
      </w:r>
      <w:r w:rsidR="00EA65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ваний, указанных в приложении №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 к постановлению Правительства Магаданской области от 19 июня 2020 г</w:t>
      </w:r>
      <w:r w:rsidR="006B04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A652D">
        <w:rPr>
          <w:rFonts w:ascii="Times New Roman" w:hAnsi="Times New Roman" w:cs="Times New Roman"/>
          <w:color w:val="000000"/>
          <w:sz w:val="28"/>
          <w:szCs w:val="28"/>
          <w:lang w:bidi="en-US"/>
        </w:rPr>
        <w:t>№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EA65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458-п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 «О мерах по предотвращению распространения новой коронавирусной инфекции 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-19) 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EA65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территории Магаданской области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», за исключением </w:t>
      </w:r>
      <w:r w:rsidR="003611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работников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чь</w:t>
      </w:r>
      <w:r w:rsidR="00B353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ё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нахождение на рабочем месте является критически важным для обеспечения функционирования </w:t>
      </w:r>
      <w:r w:rsidR="003611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организации.</w:t>
      </w:r>
      <w:proofErr w:type="gramEnd"/>
    </w:p>
    <w:p w:rsidR="00C341E5" w:rsidRPr="00326644" w:rsidRDefault="003611CE" w:rsidP="006B04CA">
      <w:pPr>
        <w:pStyle w:val="2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этом данное требование не распространяется на организации, определенные решением областного оперативного штаба по недопущению завоза и распространения новой коронавирусной инфекции на территории Магаданской области.</w:t>
      </w:r>
    </w:p>
    <w:p w:rsidR="00C341E5" w:rsidRPr="00326644" w:rsidRDefault="004F473D" w:rsidP="006B04CA">
      <w:pPr>
        <w:pStyle w:val="20"/>
        <w:shd w:val="clear" w:color="auto" w:fill="auto"/>
        <w:tabs>
          <w:tab w:val="left" w:pos="96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1.2. 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локальных актов об установлении численности </w:t>
      </w:r>
      <w:r w:rsidR="00EA65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муниципальных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служащих, работников, исполнителей по гражданско-правовым договорам:</w:t>
      </w:r>
    </w:p>
    <w:p w:rsidR="00C341E5" w:rsidRPr="00326644" w:rsidRDefault="00C341E5" w:rsidP="006B04CA">
      <w:pPr>
        <w:pStyle w:val="20"/>
        <w:numPr>
          <w:ilvl w:val="0"/>
          <w:numId w:val="2"/>
        </w:numPr>
        <w:shd w:val="clear" w:color="auto" w:fill="auto"/>
        <w:tabs>
          <w:tab w:val="left" w:pos="-709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подлежащих переводу на дистанционный режим работы;</w:t>
      </w:r>
    </w:p>
    <w:p w:rsidR="00C341E5" w:rsidRPr="00326644" w:rsidRDefault="00C341E5" w:rsidP="006B04CA">
      <w:pPr>
        <w:pStyle w:val="20"/>
        <w:numPr>
          <w:ilvl w:val="0"/>
          <w:numId w:val="2"/>
        </w:numPr>
        <w:shd w:val="clear" w:color="auto" w:fill="auto"/>
        <w:tabs>
          <w:tab w:val="left" w:pos="71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</w:t>
      </w:r>
      <w:r w:rsidR="008B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организации</w:t>
      </w:r>
      <w:r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341E5" w:rsidRPr="00326644" w:rsidRDefault="004F473D" w:rsidP="006B04CA">
      <w:pPr>
        <w:pStyle w:val="20"/>
        <w:shd w:val="clear" w:color="auto" w:fill="auto"/>
        <w:tabs>
          <w:tab w:val="left" w:pos="111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1.3. 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Представление еженедельно в адрес </w:t>
      </w:r>
      <w:r w:rsidR="008B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Тенькинского городского округа Магаданской области в отдел по организационному и информационному обеспечению комитета по правовому и организационному обеспечению администрации Тенькинского городского окру</w:t>
      </w:r>
      <w:r w:rsidR="00D600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га Магаданской области сведения 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муниципальных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служащих, работниках, исполнителях по гражданско-правовым договорам, </w:t>
      </w:r>
      <w:r w:rsidR="008B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отношении которых были принят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решения, указанные в подпункте 1.2 пункта 1 настоящего </w:t>
      </w:r>
      <w:r w:rsidR="008B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(без персональных данных)</w:t>
      </w:r>
      <w:r w:rsidR="00D600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по форме </w:t>
      </w:r>
      <w:r w:rsidR="00BC50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согласно Приложения № 1 к настоящему Постановлению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774F8" w:rsidRDefault="004C7F02" w:rsidP="006B04CA">
      <w:pPr>
        <w:pStyle w:val="20"/>
        <w:shd w:val="clear" w:color="auto" w:fill="auto"/>
        <w:tabs>
          <w:tab w:val="left" w:pos="101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1.4. </w:t>
      </w:r>
      <w:r w:rsidR="004F47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Принятие мер, направленных на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минимизацию очного присутствия </w:t>
      </w:r>
      <w:r w:rsidR="00EA65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муниципальных</w:t>
      </w:r>
      <w:r w:rsidR="00C341E5" w:rsidRPr="003266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служащих, работников, исполнителей по гражданско-правовым договорам на рабочих местах.</w:t>
      </w:r>
    </w:p>
    <w:p w:rsidR="004C7F02" w:rsidRPr="00D774F8" w:rsidRDefault="00D774F8" w:rsidP="006B04CA">
      <w:pPr>
        <w:pStyle w:val="20"/>
        <w:shd w:val="clear" w:color="auto" w:fill="auto"/>
        <w:tabs>
          <w:tab w:val="left" w:pos="101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4C7F02" w:rsidRPr="003C2BC1">
        <w:rPr>
          <w:rFonts w:ascii="Times New Roman" w:hAnsi="Times New Roman" w:cs="Times New Roman"/>
          <w:sz w:val="28"/>
          <w:szCs w:val="28"/>
        </w:rPr>
        <w:t>Ответственность за исполнением настоящего постановления возложить на заместителя главы администрации Тенькинского городского округа по вопросам социальной политики Реброву Е.Ю.</w:t>
      </w:r>
    </w:p>
    <w:p w:rsidR="004C7F02" w:rsidRPr="003C2BC1" w:rsidRDefault="004C7F02" w:rsidP="006B04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2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EC">
        <w:rPr>
          <w:rFonts w:ascii="Times New Roman" w:hAnsi="Times New Roman" w:cs="Times New Roman"/>
          <w:sz w:val="28"/>
          <w:szCs w:val="28"/>
        </w:rPr>
        <w:t>Настоящее п</w:t>
      </w:r>
      <w:r w:rsidRPr="003C2BC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8B39EC">
        <w:rPr>
          <w:rFonts w:ascii="Times New Roman" w:hAnsi="Times New Roman" w:cs="Times New Roman"/>
          <w:sz w:val="28"/>
          <w:szCs w:val="28"/>
        </w:rPr>
        <w:t>подлежит</w:t>
      </w:r>
      <w:r w:rsidRPr="003C2BC1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8B39EC">
        <w:rPr>
          <w:rFonts w:ascii="Times New Roman" w:hAnsi="Times New Roman" w:cs="Times New Roman"/>
          <w:sz w:val="28"/>
          <w:szCs w:val="28"/>
        </w:rPr>
        <w:t>му</w:t>
      </w:r>
      <w:r w:rsidRPr="003C2BC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B39E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8B39E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C2BC1">
        <w:rPr>
          <w:rFonts w:ascii="Times New Roman" w:hAnsi="Times New Roman" w:cs="Times New Roman"/>
          <w:sz w:val="28"/>
          <w:szCs w:val="28"/>
        </w:rPr>
        <w:t>.</w:t>
      </w:r>
    </w:p>
    <w:p w:rsidR="004C7F02" w:rsidRPr="003C2BC1" w:rsidRDefault="004C7F02" w:rsidP="004C7F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02" w:rsidRPr="003C2BC1" w:rsidRDefault="004C7F02" w:rsidP="004C7F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02" w:rsidRDefault="004C7F02" w:rsidP="004C7F02">
      <w:pPr>
        <w:pStyle w:val="20"/>
        <w:shd w:val="clear" w:color="auto" w:fill="auto"/>
        <w:tabs>
          <w:tab w:val="left" w:pos="1217"/>
        </w:tabs>
        <w:spacing w:before="0" w:after="0" w:line="480" w:lineRule="exact"/>
        <w:jc w:val="both"/>
      </w:pPr>
    </w:p>
    <w:p w:rsidR="004C7F02" w:rsidRDefault="004C7F02" w:rsidP="004C7F0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EF5D29">
        <w:rPr>
          <w:rFonts w:ascii="Times New Roman" w:eastAsia="Times New Roman" w:hAnsi="Times New Roman" w:cs="Times New Roman"/>
          <w:sz w:val="28"/>
          <w:szCs w:val="28"/>
        </w:rPr>
        <w:t xml:space="preserve"> Тенькинского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Д.А. Ревутский</w:t>
      </w:r>
    </w:p>
    <w:p w:rsidR="006B04CA" w:rsidRDefault="006B04CA" w:rsidP="00326644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6B04CA" w:rsidSect="006B04CA">
          <w:headerReference w:type="default" r:id="rId9"/>
          <w:headerReference w:type="first" r:id="rId10"/>
          <w:pgSz w:w="11900" w:h="16840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Y="4141"/>
        <w:tblW w:w="15539" w:type="dxa"/>
        <w:tblLayout w:type="fixed"/>
        <w:tblLook w:val="04A0" w:firstRow="1" w:lastRow="0" w:firstColumn="1" w:lastColumn="0" w:noHBand="0" w:noVBand="1"/>
      </w:tblPr>
      <w:tblGrid>
        <w:gridCol w:w="2127"/>
        <w:gridCol w:w="1605"/>
        <w:gridCol w:w="1626"/>
        <w:gridCol w:w="1163"/>
        <w:gridCol w:w="1236"/>
        <w:gridCol w:w="1315"/>
        <w:gridCol w:w="1701"/>
        <w:gridCol w:w="1701"/>
        <w:gridCol w:w="1843"/>
        <w:gridCol w:w="30"/>
        <w:gridCol w:w="206"/>
        <w:gridCol w:w="278"/>
        <w:gridCol w:w="48"/>
        <w:gridCol w:w="188"/>
        <w:gridCol w:w="48"/>
        <w:gridCol w:w="188"/>
        <w:gridCol w:w="48"/>
        <w:gridCol w:w="188"/>
      </w:tblGrid>
      <w:tr w:rsidR="00D6009C" w:rsidRPr="00D6009C" w:rsidTr="00BC5076">
        <w:trPr>
          <w:gridAfter w:val="8"/>
          <w:wAfter w:w="1192" w:type="dxa"/>
          <w:trHeight w:val="300"/>
        </w:trPr>
        <w:tc>
          <w:tcPr>
            <w:tcW w:w="14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5306E" w:rsidRPr="0055306E" w:rsidTr="00BC507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5306E" w:rsidRPr="0055306E" w:rsidTr="00BC5076">
        <w:trPr>
          <w:gridAfter w:val="1"/>
          <w:wAfter w:w="188" w:type="dxa"/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6009C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наименование </w:t>
            </w:r>
            <w:r w:rsidR="0055306E" w:rsidRPr="0055306E">
              <w:rPr>
                <w:rFonts w:ascii="Times New Roman" w:eastAsia="Times New Roman" w:hAnsi="Times New Roman" w:cs="Times New Roman"/>
                <w:bCs/>
                <w:lang w:bidi="ar-SA"/>
              </w:rPr>
              <w:t>организации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6009C">
              <w:rPr>
                <w:rFonts w:ascii="Times New Roman" w:eastAsia="Times New Roman" w:hAnsi="Times New Roman" w:cs="Times New Roman"/>
                <w:bCs/>
                <w:lang w:bidi="ar-SA"/>
              </w:rPr>
              <w:t>штатная численность сотрудников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6009C">
              <w:rPr>
                <w:rFonts w:ascii="Times New Roman" w:eastAsia="Times New Roman" w:hAnsi="Times New Roman" w:cs="Times New Roman"/>
                <w:bCs/>
                <w:lang w:bidi="ar-SA"/>
              </w:rPr>
              <w:t>обеспечивают деятельность ОМС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6009C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причины </w:t>
            </w:r>
            <w:r w:rsidR="0055306E" w:rsidRPr="0055306E">
              <w:rPr>
                <w:rFonts w:ascii="Times New Roman" w:eastAsia="Times New Roman" w:hAnsi="Times New Roman" w:cs="Times New Roman"/>
                <w:bCs/>
                <w:lang w:bidi="ar-SA"/>
              </w:rPr>
              <w:t>отсутствия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6009C">
              <w:rPr>
                <w:rFonts w:ascii="Times New Roman" w:eastAsia="Times New Roman" w:hAnsi="Times New Roman" w:cs="Times New Roman"/>
                <w:bCs/>
                <w:lang w:bidi="ar-SA"/>
              </w:rPr>
              <w:t>Итого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5306E" w:rsidRPr="0055306E" w:rsidTr="00BC5076">
        <w:trPr>
          <w:trHeight w:val="14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6009C">
              <w:rPr>
                <w:rFonts w:ascii="Times New Roman" w:eastAsia="Times New Roman" w:hAnsi="Times New Roman" w:cs="Times New Roman"/>
                <w:bCs/>
                <w:lang w:bidi="ar-SA"/>
              </w:rPr>
              <w:t>вакансии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6009C">
              <w:rPr>
                <w:rFonts w:ascii="Times New Roman" w:eastAsia="Times New Roman" w:hAnsi="Times New Roman" w:cs="Times New Roman"/>
                <w:bCs/>
                <w:lang w:bidi="ar-SA"/>
              </w:rPr>
              <w:t>находится в отпуске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6009C">
              <w:rPr>
                <w:rFonts w:ascii="Times New Roman" w:eastAsia="Times New Roman" w:hAnsi="Times New Roman" w:cs="Times New Roman"/>
                <w:bCs/>
                <w:lang w:bidi="ar-SA"/>
              </w:rPr>
              <w:t>находятся в командировке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6009C">
              <w:rPr>
                <w:rFonts w:ascii="Times New Roman" w:eastAsia="Times New Roman" w:hAnsi="Times New Roman" w:cs="Times New Roman"/>
                <w:bCs/>
                <w:lang w:bidi="ar-SA"/>
              </w:rPr>
              <w:t>находятся на дистанционном исполнении обязанностей, больничный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6009C">
              <w:rPr>
                <w:rFonts w:ascii="Times New Roman" w:eastAsia="Times New Roman" w:hAnsi="Times New Roman" w:cs="Times New Roman"/>
                <w:bCs/>
                <w:lang w:bidi="ar-SA"/>
              </w:rPr>
              <w:t>обеспечивают деятельность ОМС в % соотношении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9C" w:rsidRPr="00D6009C" w:rsidRDefault="0055306E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306E">
              <w:rPr>
                <w:rFonts w:ascii="Times New Roman" w:eastAsia="Times New Roman" w:hAnsi="Times New Roman" w:cs="Times New Roman"/>
                <w:bCs/>
                <w:lang w:bidi="ar-SA"/>
              </w:rPr>
              <w:t>отсутствуют</w:t>
            </w:r>
            <w:r w:rsidR="00D6009C" w:rsidRPr="00D6009C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на рабочем месте в % соотношении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5306E" w:rsidRPr="0055306E" w:rsidTr="00BC507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D6009C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D6009C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D6009C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D6009C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D6009C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D6009C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9C" w:rsidRPr="00D6009C" w:rsidRDefault="00D6009C" w:rsidP="00BC507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5"/>
      </w:tblGrid>
      <w:tr w:rsidR="006B04CA" w:rsidTr="006B04CA">
        <w:tc>
          <w:tcPr>
            <w:tcW w:w="10173" w:type="dxa"/>
          </w:tcPr>
          <w:p w:rsidR="006B04CA" w:rsidRDefault="006B04CA" w:rsidP="00BC50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:rsidR="006B04CA" w:rsidRPr="006B04CA" w:rsidRDefault="006B04CA" w:rsidP="006B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B04CA" w:rsidRPr="006B04CA" w:rsidRDefault="006B04CA" w:rsidP="006B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E62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04CA">
              <w:rPr>
                <w:rFonts w:ascii="Times New Roman" w:hAnsi="Times New Roman" w:cs="Times New Roman"/>
                <w:sz w:val="28"/>
                <w:szCs w:val="28"/>
              </w:rPr>
              <w:t>остановлению администрации</w:t>
            </w:r>
          </w:p>
          <w:p w:rsidR="006B04CA" w:rsidRDefault="006B04CA" w:rsidP="006B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A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6B04CA" w:rsidRPr="006B04CA" w:rsidRDefault="006B04CA" w:rsidP="006B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6B04CA" w:rsidRDefault="006B04CA" w:rsidP="006B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04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13.10.2020 </w:t>
            </w:r>
            <w:r w:rsidRPr="006B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260-па</w:t>
            </w:r>
          </w:p>
        </w:tc>
      </w:tr>
    </w:tbl>
    <w:p w:rsidR="006B04CA" w:rsidRDefault="006B04CA" w:rsidP="00BC5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04CA" w:rsidRPr="006B04CA" w:rsidRDefault="006B04CA" w:rsidP="006B0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4C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по исполнению указа губернатора Магаданской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6B04CA">
        <w:rPr>
          <w:rFonts w:ascii="Times New Roman" w:hAnsi="Times New Roman" w:cs="Times New Roman"/>
          <w:b/>
          <w:bCs/>
          <w:sz w:val="28"/>
          <w:szCs w:val="28"/>
        </w:rPr>
        <w:t>171-у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12 октября 2020 года</w:t>
      </w:r>
    </w:p>
    <w:p w:rsidR="00D6009C" w:rsidRPr="0055306E" w:rsidRDefault="006B04CA" w:rsidP="006B0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4CA">
        <w:rPr>
          <w:rFonts w:ascii="Times New Roman" w:hAnsi="Times New Roman" w:cs="Times New Roman"/>
          <w:b/>
          <w:bCs/>
          <w:sz w:val="28"/>
          <w:szCs w:val="28"/>
        </w:rPr>
        <w:t>«Об организации ди</w:t>
      </w:r>
      <w:bookmarkStart w:id="0" w:name="_GoBack"/>
      <w:bookmarkEnd w:id="0"/>
      <w:r w:rsidRPr="006B04CA">
        <w:rPr>
          <w:rFonts w:ascii="Times New Roman" w:hAnsi="Times New Roman" w:cs="Times New Roman"/>
          <w:b/>
          <w:bCs/>
          <w:sz w:val="28"/>
          <w:szCs w:val="28"/>
        </w:rPr>
        <w:t>станционной работы»</w:t>
      </w:r>
    </w:p>
    <w:sectPr w:rsidR="00D6009C" w:rsidRPr="0055306E" w:rsidSect="006B04CA">
      <w:pgSz w:w="16840" w:h="11900" w:orient="landscape"/>
      <w:pgMar w:top="1135" w:right="1134" w:bottom="850" w:left="113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CB" w:rsidRDefault="00B978CB" w:rsidP="006B04CA">
      <w:r>
        <w:separator/>
      </w:r>
    </w:p>
  </w:endnote>
  <w:endnote w:type="continuationSeparator" w:id="0">
    <w:p w:rsidR="00B978CB" w:rsidRDefault="00B978CB" w:rsidP="006B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CB" w:rsidRDefault="00B978CB" w:rsidP="006B04CA">
      <w:r>
        <w:separator/>
      </w:r>
    </w:p>
  </w:footnote>
  <w:footnote w:type="continuationSeparator" w:id="0">
    <w:p w:rsidR="00B978CB" w:rsidRDefault="00B978CB" w:rsidP="006B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163931"/>
      <w:docPartObj>
        <w:docPartGallery w:val="Page Numbers (Top of Page)"/>
        <w:docPartUnique/>
      </w:docPartObj>
    </w:sdtPr>
    <w:sdtContent>
      <w:p w:rsidR="006B04CA" w:rsidRDefault="006B04CA">
        <w:pPr>
          <w:pStyle w:val="a6"/>
          <w:jc w:val="center"/>
        </w:pPr>
      </w:p>
      <w:p w:rsidR="006B04CA" w:rsidRDefault="006B04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217">
          <w:rPr>
            <w:noProof/>
          </w:rPr>
          <w:t>2</w:t>
        </w:r>
        <w:r>
          <w:fldChar w:fldCharType="end"/>
        </w:r>
      </w:p>
    </w:sdtContent>
  </w:sdt>
  <w:p w:rsidR="006B04CA" w:rsidRDefault="006B04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A" w:rsidRDefault="006B04CA">
    <w:pPr>
      <w:pStyle w:val="a6"/>
      <w:jc w:val="center"/>
    </w:pPr>
  </w:p>
  <w:p w:rsidR="006B04CA" w:rsidRDefault="006B04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3B9F"/>
    <w:multiLevelType w:val="multilevel"/>
    <w:tmpl w:val="1AA0C496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D04A4"/>
    <w:multiLevelType w:val="multilevel"/>
    <w:tmpl w:val="6A52280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036B8"/>
    <w:multiLevelType w:val="hybridMultilevel"/>
    <w:tmpl w:val="656AFEE8"/>
    <w:lvl w:ilvl="0" w:tplc="8FF8AAE4">
      <w:start w:val="1"/>
      <w:numFmt w:val="decimal"/>
      <w:lvlText w:val="%1."/>
      <w:lvlJc w:val="left"/>
      <w:pPr>
        <w:ind w:left="168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21"/>
    <w:rsid w:val="00326644"/>
    <w:rsid w:val="003611CE"/>
    <w:rsid w:val="004C7F02"/>
    <w:rsid w:val="004F473D"/>
    <w:rsid w:val="0055306E"/>
    <w:rsid w:val="006B04CA"/>
    <w:rsid w:val="0088093C"/>
    <w:rsid w:val="008B39EC"/>
    <w:rsid w:val="008E1C21"/>
    <w:rsid w:val="00AB15F5"/>
    <w:rsid w:val="00B353F1"/>
    <w:rsid w:val="00B566AB"/>
    <w:rsid w:val="00B978CB"/>
    <w:rsid w:val="00BC5076"/>
    <w:rsid w:val="00C341E5"/>
    <w:rsid w:val="00D6009C"/>
    <w:rsid w:val="00D774F8"/>
    <w:rsid w:val="00EA652D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1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41E5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C341E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341E5"/>
    <w:rPr>
      <w:rFonts w:ascii="Sylfaen" w:eastAsia="Sylfaen" w:hAnsi="Sylfaen" w:cs="Sylfaen"/>
      <w:color w:val="000000"/>
      <w:spacing w:val="5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BookmanOldStyle9pt-1pt">
    <w:name w:val="Основной текст (2) + Bookman Old Style;9 pt;Полужирный;Курсив;Интервал -1 pt"/>
    <w:basedOn w:val="2"/>
    <w:rsid w:val="00C341E5"/>
    <w:rPr>
      <w:rFonts w:ascii="Bookman Old Style" w:eastAsia="Bookman Old Style" w:hAnsi="Bookman Old Style" w:cs="Bookman Old Style"/>
      <w:b/>
      <w:bCs/>
      <w:i/>
      <w:iCs/>
      <w:color w:val="000000"/>
      <w:spacing w:val="-3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Candara9pt">
    <w:name w:val="Основной текст (2) + Candara;9 pt"/>
    <w:basedOn w:val="2"/>
    <w:rsid w:val="00C341E5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Полужирный;Интервал 0 pt"/>
    <w:basedOn w:val="2"/>
    <w:rsid w:val="00C341E5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41E5"/>
    <w:pPr>
      <w:shd w:val="clear" w:color="auto" w:fill="FFFFFF"/>
      <w:spacing w:before="300" w:after="420" w:line="230" w:lineRule="exact"/>
    </w:pPr>
    <w:rPr>
      <w:rFonts w:ascii="Sylfaen" w:eastAsia="Sylfaen" w:hAnsi="Sylfaen" w:cs="Sylfaen"/>
      <w:color w:val="auto"/>
      <w:sz w:val="19"/>
      <w:szCs w:val="19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80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93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39"/>
    <w:rsid w:val="006B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04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4C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B04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4C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1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41E5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C341E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341E5"/>
    <w:rPr>
      <w:rFonts w:ascii="Sylfaen" w:eastAsia="Sylfaen" w:hAnsi="Sylfaen" w:cs="Sylfaen"/>
      <w:color w:val="000000"/>
      <w:spacing w:val="5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BookmanOldStyle9pt-1pt">
    <w:name w:val="Основной текст (2) + Bookman Old Style;9 pt;Полужирный;Курсив;Интервал -1 pt"/>
    <w:basedOn w:val="2"/>
    <w:rsid w:val="00C341E5"/>
    <w:rPr>
      <w:rFonts w:ascii="Bookman Old Style" w:eastAsia="Bookman Old Style" w:hAnsi="Bookman Old Style" w:cs="Bookman Old Style"/>
      <w:b/>
      <w:bCs/>
      <w:i/>
      <w:iCs/>
      <w:color w:val="000000"/>
      <w:spacing w:val="-3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Candara9pt">
    <w:name w:val="Основной текст (2) + Candara;9 pt"/>
    <w:basedOn w:val="2"/>
    <w:rsid w:val="00C341E5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Полужирный;Интервал 0 pt"/>
    <w:basedOn w:val="2"/>
    <w:rsid w:val="00C341E5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41E5"/>
    <w:pPr>
      <w:shd w:val="clear" w:color="auto" w:fill="FFFFFF"/>
      <w:spacing w:before="300" w:after="420" w:line="230" w:lineRule="exact"/>
    </w:pPr>
    <w:rPr>
      <w:rFonts w:ascii="Sylfaen" w:eastAsia="Sylfaen" w:hAnsi="Sylfaen" w:cs="Sylfaen"/>
      <w:color w:val="auto"/>
      <w:sz w:val="19"/>
      <w:szCs w:val="19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80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93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39"/>
    <w:rsid w:val="006B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04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4C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B04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4C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ОиИО</dc:creator>
  <cp:keywords/>
  <dc:description/>
  <cp:lastModifiedBy>Максимец Екатерина Владимировна</cp:lastModifiedBy>
  <cp:revision>8</cp:revision>
  <cp:lastPrinted>2020-10-14T21:45:00Z</cp:lastPrinted>
  <dcterms:created xsi:type="dcterms:W3CDTF">2020-10-14T04:18:00Z</dcterms:created>
  <dcterms:modified xsi:type="dcterms:W3CDTF">2020-10-14T23:01:00Z</dcterms:modified>
</cp:coreProperties>
</file>