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1A" w:rsidRPr="00E83D1A" w:rsidRDefault="00E83D1A" w:rsidP="00E83D1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01F001C" wp14:editId="1053E4E7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1A" w:rsidRPr="00E83D1A" w:rsidRDefault="00E83D1A" w:rsidP="00E83D1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83D1A" w:rsidRPr="00E83D1A" w:rsidRDefault="00E83D1A" w:rsidP="00E83D1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1A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83D1A" w:rsidRPr="00E83D1A" w:rsidRDefault="00E83D1A" w:rsidP="00E83D1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1A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83D1A" w:rsidRPr="00E83D1A" w:rsidRDefault="00E83D1A" w:rsidP="00E83D1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D1A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83D1A" w:rsidRPr="00E83D1A" w:rsidRDefault="00E83D1A" w:rsidP="00E83D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D1A" w:rsidRPr="00E83D1A" w:rsidRDefault="00E83D1A" w:rsidP="00E83D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83D1A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83D1A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83D1A" w:rsidRPr="00E83D1A" w:rsidRDefault="00E83D1A" w:rsidP="00E83D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D1A" w:rsidRPr="00E83D1A" w:rsidRDefault="0033274E" w:rsidP="00E83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29.04.2019 </w:t>
      </w:r>
      <w:r w:rsidR="00E83D1A" w:rsidRPr="00E83D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116-па</w:t>
      </w:r>
    </w:p>
    <w:p w:rsidR="00E83D1A" w:rsidRPr="00E83D1A" w:rsidRDefault="00E83D1A" w:rsidP="00E83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83D1A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3D1A" w:rsidRPr="009D033F" w:rsidRDefault="00E83D1A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235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2018</w:t>
      </w:r>
      <w:r w:rsidRPr="002A23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315</w:t>
      </w:r>
      <w:r w:rsidRPr="002A2355">
        <w:rPr>
          <w:rFonts w:ascii="Times New Roman" w:hAnsi="Times New Roman" w:cs="Times New Roman"/>
          <w:sz w:val="28"/>
          <w:szCs w:val="28"/>
        </w:rPr>
        <w:t xml:space="preserve">-па </w:t>
      </w:r>
      <w:r w:rsidRPr="005719A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 xml:space="preserve">программы «Переселение граждан из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Pr="005719AF">
        <w:rPr>
          <w:rFonts w:ascii="Times New Roman" w:hAnsi="Times New Roman" w:cs="Times New Roman"/>
          <w:sz w:val="28"/>
          <w:szCs w:val="28"/>
        </w:rPr>
        <w:t xml:space="preserve"> жилищного </w:t>
      </w:r>
    </w:p>
    <w:p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>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</w:t>
      </w:r>
      <w:r w:rsidRPr="005719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19AF">
        <w:rPr>
          <w:rFonts w:ascii="Times New Roman" w:hAnsi="Times New Roman" w:cs="Times New Roman"/>
          <w:sz w:val="28"/>
          <w:szCs w:val="28"/>
        </w:rPr>
        <w:t>»</w:t>
      </w:r>
    </w:p>
    <w:p w:rsidR="00C26D28" w:rsidRDefault="00C26D28" w:rsidP="00C26D2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83D1A" w:rsidRPr="00E83D1A" w:rsidRDefault="00E83D1A" w:rsidP="00E83D1A"/>
    <w:p w:rsidR="00EA73F6" w:rsidRPr="00605BE2" w:rsidRDefault="00C26D28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3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EA73F6" w:rsidRPr="00605BE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EA73F6" w:rsidRPr="00605BE2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  <w:r w:rsidR="00EA73F6" w:rsidRPr="00605B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A73F6" w:rsidRPr="00947486" w:rsidRDefault="00EA73F6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605BE2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05BE2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EA73F6" w:rsidRPr="00520F4B" w:rsidRDefault="00EA73F6" w:rsidP="00EA73F6">
      <w:pPr>
        <w:pStyle w:val="affff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Магаданской области от 13 декабря 2018 г. № 315</w:t>
      </w:r>
      <w:r w:rsidRPr="00B639B3">
        <w:rPr>
          <w:rFonts w:ascii="Times New Roman" w:hAnsi="Times New Roman" w:cs="Times New Roman"/>
          <w:sz w:val="28"/>
          <w:szCs w:val="28"/>
        </w:rPr>
        <w:t>-па «Об утверждении 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</w:t>
      </w:r>
      <w:r w:rsidR="00520F4B">
        <w:rPr>
          <w:rFonts w:ascii="Times New Roman" w:hAnsi="Times New Roman" w:cs="Times New Roman"/>
          <w:sz w:val="28"/>
          <w:szCs w:val="28"/>
        </w:rPr>
        <w:t xml:space="preserve"> года»:</w:t>
      </w:r>
    </w:p>
    <w:p w:rsidR="00520F4B" w:rsidRPr="00520F4B" w:rsidRDefault="00520F4B" w:rsidP="00520F4B">
      <w:pPr>
        <w:spacing w:line="336" w:lineRule="auto"/>
        <w:rPr>
          <w:rFonts w:ascii="Times New Roman" w:hAnsi="Times New Roman"/>
          <w:bCs/>
          <w:sz w:val="28"/>
          <w:szCs w:val="28"/>
        </w:rPr>
      </w:pPr>
      <w:r w:rsidRPr="00520F4B">
        <w:rPr>
          <w:rFonts w:ascii="Times New Roman" w:hAnsi="Times New Roman"/>
          <w:bCs/>
          <w:sz w:val="28"/>
          <w:szCs w:val="28"/>
        </w:rPr>
        <w:t>в муниципальной программе «</w:t>
      </w:r>
      <w:r w:rsidRPr="00B639B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 года</w:t>
      </w:r>
      <w:r w:rsidRPr="00520F4B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520F4B" w:rsidRPr="00356791" w:rsidRDefault="00520F4B" w:rsidP="00356791">
      <w:pPr>
        <w:pStyle w:val="affff8"/>
        <w:numPr>
          <w:ilvl w:val="1"/>
          <w:numId w:val="1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520F4B">
        <w:rPr>
          <w:rFonts w:ascii="Times New Roman" w:hAnsi="Times New Roman"/>
          <w:sz w:val="28"/>
          <w:szCs w:val="28"/>
        </w:rPr>
        <w:t>позицию «Ресурсное обеспечение муниципальной программы» паспорта Программы изложить в следующей редакции:</w:t>
      </w:r>
    </w:p>
    <w:p w:rsidR="00520F4B" w:rsidRDefault="00520F4B" w:rsidP="00520F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6663"/>
      </w:tblGrid>
      <w:tr w:rsidR="00520F4B" w:rsidRPr="00F53FF8" w:rsidTr="00520F4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B" w:rsidRPr="0038305A" w:rsidRDefault="00520F4B" w:rsidP="00520F4B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F4B" w:rsidRPr="00B639B3" w:rsidRDefault="00520F4B" w:rsidP="00520F4B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0F4B" w:rsidRDefault="00520F4B" w:rsidP="00520F4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обеспечения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программы составляет </w:t>
            </w:r>
            <w:r w:rsidRPr="007878D5">
              <w:rPr>
                <w:rFonts w:ascii="Times New Roman" w:hAnsi="Times New Roman" w:cs="Times New Roman"/>
                <w:sz w:val="28"/>
                <w:szCs w:val="28"/>
              </w:rPr>
              <w:t>110 174,5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> тыс. рублей, из них по годам: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7878D5">
              <w:rPr>
                <w:rFonts w:ascii="Times New Roman" w:hAnsi="Times New Roman" w:cs="Times New Roman"/>
                <w:sz w:val="28"/>
                <w:szCs w:val="28"/>
              </w:rPr>
              <w:t>– 2 334,6</w:t>
            </w:r>
            <w:r w:rsidRPr="007878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41 496,9 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2021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A77F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7FC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proofErr w:type="gramEnd"/>
          </w:p>
          <w:p w:rsidR="00520F4B" w:rsidRPr="00D40634" w:rsidRDefault="00520F4B" w:rsidP="00356791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(далее также ОБ) - 107 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тыс. рублей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</w:p>
          <w:p w:rsidR="00520F4B" w:rsidRPr="00CA6408" w:rsidRDefault="00520F4B" w:rsidP="00520F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41 396,9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25 300,0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40 843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63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proofErr w:type="gramEnd"/>
          </w:p>
          <w:p w:rsidR="00520F4B" w:rsidRPr="00F53FF8" w:rsidRDefault="00520F4B" w:rsidP="00520F4B">
            <w:pPr>
              <w:ind w:firstLine="0"/>
            </w:pPr>
            <w:proofErr w:type="gramStart"/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собственных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за счет (далее также МБ) - 2634,6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2 334,6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100,0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100,0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20F4B" w:rsidRDefault="00520F4B" w:rsidP="00520F4B">
      <w:pPr>
        <w:pStyle w:val="affff0"/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».</w:t>
      </w:r>
    </w:p>
    <w:p w:rsidR="00520F4B" w:rsidRDefault="00520F4B" w:rsidP="00520F4B">
      <w:pPr>
        <w:pStyle w:val="af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C152A4">
        <w:rPr>
          <w:rFonts w:ascii="Times New Roman" w:hAnsi="Times New Roman"/>
          <w:sz w:val="28"/>
          <w:szCs w:val="28"/>
        </w:rPr>
        <w:t xml:space="preserve"> позицию</w:t>
      </w:r>
      <w:r w:rsidRPr="00520F4B">
        <w:rPr>
          <w:rFonts w:ascii="Times New Roman" w:hAnsi="Times New Roman" w:cs="Times New Roman"/>
          <w:sz w:val="28"/>
          <w:szCs w:val="28"/>
        </w:rPr>
        <w:t xml:space="preserve"> «Структура жилищного фонда муниципального образования «Тенькинский городской округ» Магаданской области</w:t>
      </w:r>
      <w:r w:rsidRPr="00520F4B">
        <w:rPr>
          <w:rFonts w:ascii="Times New Roman" w:hAnsi="Times New Roman" w:cs="Times New Roman"/>
          <w:b/>
          <w:sz w:val="28"/>
          <w:szCs w:val="28"/>
        </w:rPr>
        <w:t>»</w:t>
      </w:r>
      <w:r w:rsidRPr="00520F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0F4B" w:rsidRPr="00244B69" w:rsidRDefault="00520F4B" w:rsidP="00520F4B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</w:tblGrid>
      <w:tr w:rsidR="00520F4B" w:rsidRPr="00BC75C7" w:rsidTr="00520F4B">
        <w:trPr>
          <w:trHeight w:hRule="exact" w:val="1056"/>
        </w:trPr>
        <w:tc>
          <w:tcPr>
            <w:tcW w:w="1806" w:type="dxa"/>
            <w:gridSpan w:val="2"/>
            <w:vAlign w:val="center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Количество многоквартирных домов</w:t>
            </w:r>
          </w:p>
          <w:p w:rsidR="00520F4B" w:rsidRPr="00B639B3" w:rsidRDefault="00520F4B" w:rsidP="00520F4B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4"/>
            <w:vAlign w:val="center"/>
          </w:tcPr>
          <w:p w:rsidR="00520F4B" w:rsidRPr="00B639B3" w:rsidRDefault="00520F4B" w:rsidP="00520F4B">
            <w:pPr>
              <w:ind w:right="-169" w:firstLine="0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Количество жилых помещений в многоквартирных домах</w:t>
            </w:r>
          </w:p>
        </w:tc>
        <w:tc>
          <w:tcPr>
            <w:tcW w:w="3776" w:type="dxa"/>
            <w:gridSpan w:val="4"/>
            <w:tcBorders>
              <w:right w:val="single" w:sz="4" w:space="0" w:color="auto"/>
            </w:tcBorders>
            <w:vAlign w:val="center"/>
          </w:tcPr>
          <w:p w:rsidR="00520F4B" w:rsidRPr="00B639B3" w:rsidRDefault="00520F4B" w:rsidP="00520F4B">
            <w:pPr>
              <w:ind w:left="-47" w:right="-178" w:hanging="16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 xml:space="preserve">Площадь жилых помещений в многоквартирных домах, </w:t>
            </w:r>
          </w:p>
          <w:p w:rsidR="00520F4B" w:rsidRPr="00B639B3" w:rsidRDefault="00520F4B" w:rsidP="00520F4B">
            <w:pPr>
              <w:ind w:left="-47" w:right="-178" w:hanging="16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тыс. кв. метров</w:t>
            </w:r>
          </w:p>
        </w:tc>
      </w:tr>
      <w:tr w:rsidR="00520F4B" w:rsidRPr="00BC75C7" w:rsidTr="00520F4B">
        <w:trPr>
          <w:trHeight w:val="692"/>
        </w:trPr>
        <w:tc>
          <w:tcPr>
            <w:tcW w:w="863" w:type="dxa"/>
            <w:vMerge w:val="restart"/>
            <w:vAlign w:val="center"/>
          </w:tcPr>
          <w:p w:rsidR="00520F4B" w:rsidRPr="00B639B3" w:rsidRDefault="00520F4B" w:rsidP="00520F4B">
            <w:pPr>
              <w:ind w:left="-142" w:right="-159" w:firstLine="0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3" w:type="dxa"/>
            <w:vMerge w:val="restart"/>
            <w:vAlign w:val="center"/>
          </w:tcPr>
          <w:p w:rsidR="00520F4B" w:rsidRPr="00B639B3" w:rsidRDefault="00520F4B" w:rsidP="00520F4B">
            <w:p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 xml:space="preserve">из них, признанных аварийными и подлежащими сносу </w:t>
            </w:r>
          </w:p>
        </w:tc>
        <w:tc>
          <w:tcPr>
            <w:tcW w:w="1886" w:type="dxa"/>
            <w:gridSpan w:val="2"/>
            <w:vAlign w:val="center"/>
          </w:tcPr>
          <w:p w:rsidR="00520F4B" w:rsidRPr="00B639B3" w:rsidRDefault="00520F4B" w:rsidP="00520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88" w:type="dxa"/>
            <w:gridSpan w:val="2"/>
            <w:vAlign w:val="center"/>
          </w:tcPr>
          <w:p w:rsidR="00520F4B" w:rsidRPr="00B639B3" w:rsidRDefault="00520F4B" w:rsidP="00520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из них в многоквартирных домах, признанных аварийными и подлежащими сносу</w:t>
            </w:r>
          </w:p>
        </w:tc>
        <w:tc>
          <w:tcPr>
            <w:tcW w:w="1888" w:type="dxa"/>
            <w:gridSpan w:val="2"/>
            <w:vAlign w:val="center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из них в многоквартирных домах, признанных аварийными и подлежащими сносу</w:t>
            </w:r>
          </w:p>
        </w:tc>
      </w:tr>
      <w:tr w:rsidR="00520F4B" w:rsidRPr="00BC75C7" w:rsidTr="00520F4B">
        <w:trPr>
          <w:trHeight w:val="438"/>
        </w:trPr>
        <w:tc>
          <w:tcPr>
            <w:tcW w:w="863" w:type="dxa"/>
            <w:vMerge/>
          </w:tcPr>
          <w:p w:rsidR="00520F4B" w:rsidRPr="00B639B3" w:rsidRDefault="00520F4B" w:rsidP="0052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vMerge/>
          </w:tcPr>
          <w:p w:rsidR="00520F4B" w:rsidRPr="00B639B3" w:rsidRDefault="00520F4B" w:rsidP="00520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t>из них отнесенных к муниципальному жили</w:t>
            </w:r>
            <w:r w:rsidRPr="00B639B3">
              <w:rPr>
                <w:rFonts w:ascii="Times New Roman" w:hAnsi="Times New Roman" w:cs="Times New Roman"/>
              </w:rPr>
              <w:lastRenderedPageBreak/>
              <w:t xml:space="preserve">щному фонду </w:t>
            </w:r>
          </w:p>
        </w:tc>
        <w:tc>
          <w:tcPr>
            <w:tcW w:w="943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 xml:space="preserve">из них отнесенных к частному жилищному </w:t>
            </w:r>
            <w:r w:rsidRPr="00B639B3">
              <w:rPr>
                <w:rFonts w:ascii="Times New Roman" w:hAnsi="Times New Roman" w:cs="Times New Roman"/>
              </w:rPr>
              <w:lastRenderedPageBreak/>
              <w:t>фонду</w:t>
            </w:r>
          </w:p>
        </w:tc>
        <w:tc>
          <w:tcPr>
            <w:tcW w:w="944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>из них отнесенных к муниципальному жилищ</w:t>
            </w:r>
            <w:r w:rsidRPr="00B639B3">
              <w:rPr>
                <w:rFonts w:ascii="Times New Roman" w:hAnsi="Times New Roman" w:cs="Times New Roman"/>
              </w:rPr>
              <w:lastRenderedPageBreak/>
              <w:t>ному фонду</w:t>
            </w:r>
          </w:p>
        </w:tc>
        <w:tc>
          <w:tcPr>
            <w:tcW w:w="944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 xml:space="preserve">из них отнесенных к частному жилищному </w:t>
            </w:r>
            <w:r w:rsidRPr="00B639B3">
              <w:rPr>
                <w:rFonts w:ascii="Times New Roman" w:hAnsi="Times New Roman" w:cs="Times New Roman"/>
              </w:rPr>
              <w:lastRenderedPageBreak/>
              <w:t>фонду</w:t>
            </w:r>
          </w:p>
        </w:tc>
        <w:tc>
          <w:tcPr>
            <w:tcW w:w="944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>из них отнесенных к муниципальному жилищ</w:t>
            </w:r>
            <w:r w:rsidRPr="00B639B3">
              <w:rPr>
                <w:rFonts w:ascii="Times New Roman" w:hAnsi="Times New Roman" w:cs="Times New Roman"/>
              </w:rPr>
              <w:lastRenderedPageBreak/>
              <w:t>ному фонду</w:t>
            </w:r>
          </w:p>
        </w:tc>
        <w:tc>
          <w:tcPr>
            <w:tcW w:w="944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 xml:space="preserve">из них отнесенных к частному жилищному </w:t>
            </w:r>
            <w:r w:rsidRPr="00B639B3">
              <w:rPr>
                <w:rFonts w:ascii="Times New Roman" w:hAnsi="Times New Roman" w:cs="Times New Roman"/>
              </w:rPr>
              <w:lastRenderedPageBreak/>
              <w:t>фонду</w:t>
            </w:r>
          </w:p>
        </w:tc>
        <w:tc>
          <w:tcPr>
            <w:tcW w:w="944" w:type="dxa"/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>из них отнесенных к муниципальному жилищ</w:t>
            </w:r>
            <w:r w:rsidRPr="00B639B3">
              <w:rPr>
                <w:rFonts w:ascii="Times New Roman" w:hAnsi="Times New Roman" w:cs="Times New Roman"/>
              </w:rPr>
              <w:lastRenderedPageBreak/>
              <w:t>ному фонду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520F4B" w:rsidRPr="00B639B3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639B3">
              <w:rPr>
                <w:rFonts w:ascii="Times New Roman" w:hAnsi="Times New Roman" w:cs="Times New Roman"/>
              </w:rPr>
              <w:lastRenderedPageBreak/>
              <w:t xml:space="preserve">из них отнесенных к частному жилищному </w:t>
            </w:r>
            <w:r w:rsidRPr="00B639B3">
              <w:rPr>
                <w:rFonts w:ascii="Times New Roman" w:hAnsi="Times New Roman" w:cs="Times New Roman"/>
              </w:rPr>
              <w:lastRenderedPageBreak/>
              <w:t>фонду</w:t>
            </w:r>
          </w:p>
        </w:tc>
      </w:tr>
      <w:tr w:rsidR="00520F4B" w:rsidRPr="00BC75C7" w:rsidTr="00520F4B">
        <w:trPr>
          <w:trHeight w:hRule="exact" w:val="413"/>
        </w:trPr>
        <w:tc>
          <w:tcPr>
            <w:tcW w:w="863" w:type="dxa"/>
            <w:vAlign w:val="bottom"/>
          </w:tcPr>
          <w:p w:rsidR="00520F4B" w:rsidRPr="00EA73F6" w:rsidRDefault="00520F4B" w:rsidP="00520F4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53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42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vAlign w:val="bottom"/>
          </w:tcPr>
          <w:p w:rsidR="00520F4B" w:rsidRPr="00EA73F6" w:rsidRDefault="00520F4B" w:rsidP="00520F4B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5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3" w:type="dxa"/>
            <w:vAlign w:val="bottom"/>
          </w:tcPr>
          <w:p w:rsidR="00520F4B" w:rsidRPr="00D37C0A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37C0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943" w:type="dxa"/>
            <w:vAlign w:val="bottom"/>
          </w:tcPr>
          <w:p w:rsidR="00520F4B" w:rsidRPr="00D37C0A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37C0A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944" w:type="dxa"/>
            <w:vAlign w:val="bottom"/>
          </w:tcPr>
          <w:p w:rsidR="00520F4B" w:rsidRPr="00EA73F6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38C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4" w:type="dxa"/>
            <w:vAlign w:val="bottom"/>
          </w:tcPr>
          <w:p w:rsidR="00520F4B" w:rsidRPr="00EA73F6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38C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44" w:type="dxa"/>
            <w:vAlign w:val="bottom"/>
          </w:tcPr>
          <w:p w:rsidR="00520F4B" w:rsidRPr="001E38CA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1E38CA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944" w:type="dxa"/>
            <w:vAlign w:val="bottom"/>
          </w:tcPr>
          <w:p w:rsidR="00520F4B" w:rsidRPr="001E38CA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1E38CA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944" w:type="dxa"/>
            <w:vAlign w:val="bottom"/>
          </w:tcPr>
          <w:p w:rsidR="00520F4B" w:rsidRPr="00EA73F6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FFE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vAlign w:val="bottom"/>
          </w:tcPr>
          <w:p w:rsidR="00520F4B" w:rsidRPr="00EA73F6" w:rsidRDefault="00520F4B" w:rsidP="00520F4B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7FFE">
              <w:rPr>
                <w:rFonts w:ascii="Times New Roman" w:hAnsi="Times New Roman" w:cs="Times New Roman"/>
              </w:rPr>
              <w:t>17,6</w:t>
            </w:r>
          </w:p>
        </w:tc>
      </w:tr>
    </w:tbl>
    <w:p w:rsidR="00520F4B" w:rsidRDefault="00520F4B" w:rsidP="00520F4B">
      <w:pPr>
        <w:pStyle w:val="afff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520F4B" w:rsidRDefault="00520F4B" w:rsidP="00520F4B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20F4B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Приложение № 1 «Система программных мероприятий муниципальной программы «</w:t>
      </w:r>
      <w:r w:rsidRPr="00B639B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 года</w:t>
      </w:r>
      <w:r w:rsidRPr="00C152A4">
        <w:rPr>
          <w:rFonts w:ascii="Times New Roman" w:hAnsi="Times New Roman"/>
          <w:sz w:val="28"/>
          <w:szCs w:val="28"/>
        </w:rPr>
        <w:t>»</w:t>
      </w:r>
      <w:r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520F4B" w:rsidRPr="00520F4B" w:rsidRDefault="00520F4B" w:rsidP="00520F4B">
      <w:pPr>
        <w:pStyle w:val="affff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Pr="00520F4B"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Приложение № 4 «Ресурсное обеспечение муниципальной программы «</w:t>
      </w:r>
      <w:r w:rsidRPr="00B639B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 года</w:t>
      </w:r>
      <w:r w:rsidRPr="00C152A4">
        <w:rPr>
          <w:rFonts w:ascii="Times New Roman" w:hAnsi="Times New Roman"/>
          <w:sz w:val="28"/>
          <w:szCs w:val="28"/>
        </w:rPr>
        <w:t>»</w:t>
      </w:r>
      <w:r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приложению № </w:t>
      </w:r>
      <w:r w:rsidR="00DB6181"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A73F6" w:rsidRPr="00DB6181" w:rsidRDefault="00DB6181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181">
        <w:rPr>
          <w:rFonts w:ascii="Times New Roman" w:hAnsi="Times New Roman" w:cs="Times New Roman"/>
          <w:b w:val="0"/>
          <w:sz w:val="28"/>
          <w:szCs w:val="28"/>
        </w:rPr>
        <w:t>1.5</w:t>
      </w:r>
      <w:r w:rsidRPr="00DB6181">
        <w:rPr>
          <w:rFonts w:ascii="Times New Roman" w:hAnsi="Times New Roman"/>
          <w:sz w:val="28"/>
          <w:szCs w:val="28"/>
        </w:rPr>
        <w:t xml:space="preserve"> </w:t>
      </w:r>
      <w:r w:rsidRPr="00DB6181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B6181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Перечень многоквартирных жилых домов,  признанных аварийными и подлежащими сносу</w:t>
      </w:r>
      <w:r w:rsidRPr="00DB6181">
        <w:rPr>
          <w:rFonts w:ascii="Times New Roman" w:hAnsi="Times New Roman"/>
          <w:b w:val="0"/>
          <w:sz w:val="28"/>
          <w:szCs w:val="28"/>
        </w:rPr>
        <w:t xml:space="preserve"> муниципальной программы «</w:t>
      </w:r>
      <w:r w:rsidRPr="00DB6181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DB6181">
        <w:rPr>
          <w:rFonts w:ascii="Times New Roman" w:hAnsi="Times New Roman"/>
          <w:b w:val="0"/>
          <w:sz w:val="28"/>
          <w:szCs w:val="28"/>
        </w:rPr>
        <w:t>»</w:t>
      </w:r>
      <w:r w:rsidRPr="00DB618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B6181">
        <w:rPr>
          <w:rFonts w:ascii="Times New Roman" w:hAnsi="Times New Roman"/>
          <w:b w:val="0"/>
          <w:sz w:val="28"/>
          <w:szCs w:val="28"/>
        </w:rPr>
        <w:t xml:space="preserve"> к  Программе изложить в редакции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DB618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520F4B" w:rsidRPr="00482C02" w:rsidRDefault="00520F4B" w:rsidP="00520F4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EA73F6" w:rsidRDefault="00EA73F6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D1A" w:rsidRPr="00E83D1A" w:rsidRDefault="00E83D1A" w:rsidP="00E83D1A"/>
    <w:p w:rsidR="00DB6181" w:rsidRPr="00DB6181" w:rsidRDefault="00DB6181" w:rsidP="00DB6181"/>
    <w:p w:rsidR="00E83D1A" w:rsidRDefault="008E2E84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83D1A" w:rsidSect="00356791">
          <w:headerReference w:type="default" r:id="rId10"/>
          <w:headerReference w:type="first" r:id="rId11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 xml:space="preserve"> Тенькинского городского округа   </w:t>
      </w:r>
      <w:r w:rsidR="00EA73F6" w:rsidRPr="00EA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8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И. С.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Бережной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6596"/>
      </w:tblGrid>
      <w:tr w:rsidR="007878D5" w:rsidRPr="00853BF6" w:rsidTr="007878D5">
        <w:tc>
          <w:tcPr>
            <w:tcW w:w="7905" w:type="dxa"/>
            <w:shd w:val="clear" w:color="auto" w:fill="auto"/>
          </w:tcPr>
          <w:p w:rsidR="0030779F" w:rsidRDefault="0030779F" w:rsidP="007878D5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sub_5000"/>
            <w:bookmarkEnd w:id="0"/>
          </w:p>
          <w:p w:rsidR="0030779F" w:rsidRPr="0030779F" w:rsidRDefault="0030779F" w:rsidP="0030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79F" w:rsidRDefault="0030779F" w:rsidP="0030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79F" w:rsidRPr="00BC75C7" w:rsidRDefault="0030779F" w:rsidP="0030779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E03FC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</w:p>
          <w:p w:rsidR="00DB6181" w:rsidRPr="0030779F" w:rsidRDefault="00DB6181" w:rsidP="00307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:rsidR="00DB6181" w:rsidRPr="00E83D1A" w:rsidRDefault="00DB6181" w:rsidP="00E83D1A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B6181" w:rsidRPr="00E83D1A" w:rsidRDefault="00DB6181" w:rsidP="00E83D1A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B6181" w:rsidRPr="00E83D1A" w:rsidRDefault="00DB6181" w:rsidP="00E83D1A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DB6181" w:rsidRPr="00E83D1A" w:rsidRDefault="00DB6181" w:rsidP="00E83D1A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DB6181" w:rsidRPr="00E83D1A" w:rsidRDefault="00DB6181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116-па</w:t>
            </w:r>
          </w:p>
          <w:p w:rsidR="00DB6181" w:rsidRPr="00E83D1A" w:rsidRDefault="00DB6181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«Переселение граждан из </w:t>
            </w:r>
            <w:proofErr w:type="gramStart"/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:rsidR="007878D5" w:rsidRPr="00E83D1A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:rsidR="007878D5" w:rsidRPr="00853BF6" w:rsidRDefault="007878D5" w:rsidP="00E83D1A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Система программных мероприятий </w:t>
      </w:r>
    </w:p>
    <w:p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:rsidR="007878D5" w:rsidRPr="00BC75C7" w:rsidRDefault="007878D5" w:rsidP="007878D5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418"/>
        <w:gridCol w:w="1275"/>
        <w:gridCol w:w="1276"/>
        <w:gridCol w:w="1276"/>
        <w:gridCol w:w="1276"/>
        <w:gridCol w:w="2551"/>
      </w:tblGrid>
      <w:tr w:rsidR="007878D5" w:rsidRPr="00BC75C7" w:rsidTr="007878D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 тыс. 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878D5" w:rsidRPr="00BC75C7" w:rsidTr="007878D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35679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D5" w:rsidRPr="00BC75C7" w:rsidTr="007878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8D5" w:rsidRPr="00BC75C7" w:rsidTr="00966E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5" w:rsidRPr="00B639B3" w:rsidRDefault="00966E85" w:rsidP="00966E8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7878D5"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</w:t>
            </w:r>
            <w:r w:rsidR="007878D5" w:rsidRPr="00BC75C7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:rsidR="007878D5" w:rsidRPr="00B639B3" w:rsidRDefault="007878D5" w:rsidP="007878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отдел БУ и</w:t>
            </w: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подрядчики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A81FA3" w:rsidRDefault="00BD6E5A" w:rsidP="00BD6E5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40550</w:t>
            </w:r>
            <w:r w:rsidR="007878D5" w:rsidRPr="00A8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8D5" w:rsidRPr="00A81FA3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19546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8D5" w:rsidRPr="00BC75C7" w:rsidTr="007878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Default="007878D5" w:rsidP="007878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8D5" w:rsidRPr="00BC75C7" w:rsidTr="007878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жилых помещений и (или) жилых домов (в том числе на вторичном рынке жилья) в целях последующего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:rsidR="007878D5" w:rsidRPr="00B639B3" w:rsidRDefault="007878D5" w:rsidP="007878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отдел БУ и</w:t>
            </w: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подрядчики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500665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500665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8D5" w:rsidRPr="00BC75C7" w:rsidTr="007878D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5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"/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D5" w:rsidRPr="00B639B3" w:rsidRDefault="007878D5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8D5" w:rsidRPr="00B639B3" w:rsidRDefault="007878D5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:rsidR="007878D5" w:rsidRPr="00B639B3" w:rsidRDefault="007878D5" w:rsidP="007878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отдел БУ и</w:t>
            </w: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0824E4" w:rsidRDefault="00BD6E5A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0824E4" w:rsidRDefault="007878D5" w:rsidP="00BD6E5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D6E5A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0824E4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24E4">
              <w:rPr>
                <w:rFonts w:ascii="Times New Roman" w:hAnsi="Times New Roman" w:cs="Times New Roman"/>
                <w:sz w:val="28"/>
                <w:szCs w:val="28"/>
              </w:rPr>
              <w:t>1951,0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0824E4" w:rsidRDefault="007878D5" w:rsidP="007878D5">
            <w:pPr>
              <w:pStyle w:val="aff7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24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24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D5" w:rsidRPr="000824E4" w:rsidRDefault="007878D5" w:rsidP="007878D5">
            <w:pPr>
              <w:pStyle w:val="aff7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4">
              <w:rPr>
                <w:rFonts w:ascii="Times New Roman" w:hAnsi="Times New Roman" w:cs="Times New Roman"/>
                <w:sz w:val="28"/>
                <w:szCs w:val="28"/>
              </w:rPr>
              <w:t>21397,0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8D5" w:rsidRPr="00B639B3" w:rsidRDefault="007878D5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7878D5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Pr="00B639B3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7878D5" w:rsidRPr="00B639B3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отдел БУ и</w:t>
      </w:r>
      <w:proofErr w:type="gramStart"/>
      <w:r w:rsidRPr="00B639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75C7">
        <w:rPr>
          <w:rFonts w:ascii="Times New Roman" w:hAnsi="Times New Roman" w:cs="Times New Roman"/>
          <w:sz w:val="28"/>
          <w:szCs w:val="28"/>
        </w:rPr>
        <w:t xml:space="preserve"> - </w:t>
      </w:r>
      <w:r w:rsidRPr="00B639B3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7878D5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поставщики и подрядчики - </w:t>
      </w:r>
      <w:r w:rsidRPr="00B639B3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2" w:history="1">
        <w:r w:rsidRPr="00B639B3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B639B3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5F" w:rsidRDefault="0066575F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878D5" w:rsidRDefault="007878D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30779F" w:rsidRPr="00BC75C7" w:rsidRDefault="0030779F" w:rsidP="0030779F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:rsidR="007878D5" w:rsidRDefault="007878D5" w:rsidP="0030779F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878D5" w:rsidRDefault="007878D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356791" w:rsidRDefault="00356791" w:rsidP="00356791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356791" w:rsidSect="00356791">
          <w:pgSz w:w="16837" w:h="11905" w:orient="landscape"/>
          <w:pgMar w:top="1276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966E85" w:rsidRDefault="00966E8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3"/>
      </w:tblGrid>
      <w:tr w:rsidR="00E83D1A" w:rsidTr="00E83D1A">
        <w:tc>
          <w:tcPr>
            <w:tcW w:w="8188" w:type="dxa"/>
          </w:tcPr>
          <w:p w:rsidR="00E83D1A" w:rsidRDefault="00E83D1A" w:rsidP="00307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83D1A" w:rsidRDefault="0033274E" w:rsidP="0033274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83D1A" w:rsidRPr="00E83D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29.04.2019</w:t>
            </w:r>
            <w:r w:rsidR="00E83D1A" w:rsidRPr="00E83D1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116-па</w:t>
            </w:r>
            <w:r w:rsidR="00E83D1A" w:rsidRPr="00E83D1A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30779F" w:rsidRDefault="00E83D1A" w:rsidP="0030779F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"/>
        <w:gridCol w:w="14149"/>
      </w:tblGrid>
      <w:tr w:rsidR="00B713F6" w:rsidRPr="00853BF6" w:rsidTr="0030779F">
        <w:trPr>
          <w:trHeight w:val="2396"/>
        </w:trPr>
        <w:tc>
          <w:tcPr>
            <w:tcW w:w="222" w:type="dxa"/>
            <w:shd w:val="clear" w:color="auto" w:fill="auto"/>
          </w:tcPr>
          <w:p w:rsidR="00B713F6" w:rsidRDefault="0030779F" w:rsidP="00853BF6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3FC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</w:p>
          <w:p w:rsidR="00BD6E5A" w:rsidRDefault="00BD6E5A" w:rsidP="00853BF6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6E5A" w:rsidRDefault="00BD6E5A" w:rsidP="00853BF6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6E5A" w:rsidRPr="00853BF6" w:rsidRDefault="00BD6E5A" w:rsidP="00853BF6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76"/>
              <w:gridCol w:w="6257"/>
            </w:tblGrid>
            <w:tr w:rsidR="00BD6E5A" w:rsidRPr="00853BF6" w:rsidTr="00E665FA">
              <w:tc>
                <w:tcPr>
                  <w:tcW w:w="7892" w:type="dxa"/>
                  <w:shd w:val="clear" w:color="auto" w:fill="auto"/>
                </w:tcPr>
                <w:p w:rsidR="00BD6E5A" w:rsidRPr="00853BF6" w:rsidRDefault="00BD6E5A" w:rsidP="00520F4B">
                  <w:pPr>
                    <w:spacing w:after="200" w:line="276" w:lineRule="auto"/>
                    <w:ind w:firstLine="0"/>
                    <w:jc w:val="right"/>
                    <w:rPr>
                      <w:rStyle w:val="a3"/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6374" w:type="dxa"/>
                  <w:shd w:val="clear" w:color="auto" w:fill="auto"/>
                </w:tcPr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Приложение № 4</w:t>
                  </w:r>
                </w:p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к Муниципальной программе</w:t>
                  </w:r>
                </w:p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«Переселение граждан из </w:t>
                  </w:r>
                  <w:proofErr w:type="gramStart"/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аварийного</w:t>
                  </w:r>
                  <w:proofErr w:type="gramEnd"/>
                </w:p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жилищного фонда муниципального образования</w:t>
                  </w:r>
                </w:p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«Тенькинский городской округ»</w:t>
                  </w:r>
                </w:p>
                <w:p w:rsidR="00BD6E5A" w:rsidRPr="00E83D1A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Магаданской области»</w:t>
                  </w:r>
                </w:p>
                <w:p w:rsidR="00BD6E5A" w:rsidRPr="0030779F" w:rsidRDefault="00BD6E5A" w:rsidP="00520F4B">
                  <w:pPr>
                    <w:ind w:firstLine="0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E83D1A">
                    <w:rPr>
                      <w:rStyle w:val="a3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на 2019 - 2022 годы»</w:t>
                  </w:r>
                </w:p>
              </w:tc>
            </w:tr>
          </w:tbl>
          <w:p w:rsidR="00BD6E5A" w:rsidRPr="00BC75C7" w:rsidRDefault="00BD6E5A" w:rsidP="00BD6E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5A" w:rsidRDefault="00BD6E5A" w:rsidP="00BD6E5A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</w:t>
            </w:r>
          </w:p>
          <w:p w:rsidR="00BD6E5A" w:rsidRPr="00BC75C7" w:rsidRDefault="00BD6E5A" w:rsidP="00BD6E5A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9 - 2022</w:t>
            </w:r>
            <w:r w:rsidRPr="00BC75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годы»</w:t>
            </w:r>
          </w:p>
          <w:p w:rsidR="00BD6E5A" w:rsidRPr="00BC75C7" w:rsidRDefault="00BD6E5A" w:rsidP="00BD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1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3"/>
              <w:gridCol w:w="1985"/>
              <w:gridCol w:w="1560"/>
              <w:gridCol w:w="4380"/>
              <w:gridCol w:w="4380"/>
            </w:tblGrid>
            <w:tr w:rsidR="00BD6E5A" w:rsidRPr="00BC75C7" w:rsidTr="00520F4B"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Стоимость мероприятий,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руб.</w:t>
                  </w:r>
                </w:p>
              </w:tc>
              <w:tc>
                <w:tcPr>
                  <w:tcW w:w="103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ресурсного обеспечения</w:t>
                  </w: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тыс. руб.</w:t>
                  </w:r>
                </w:p>
              </w:tc>
            </w:tr>
            <w:tr w:rsidR="00BD6E5A" w:rsidRPr="00BC75C7" w:rsidTr="00520F4B">
              <w:tc>
                <w:tcPr>
                  <w:tcW w:w="184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7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</w:tr>
            <w:tr w:rsidR="00BD6E5A" w:rsidRPr="00BC75C7" w:rsidTr="00520F4B">
              <w:trPr>
                <w:trHeight w:val="654"/>
              </w:trPr>
              <w:tc>
                <w:tcPr>
                  <w:tcW w:w="184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</w:tr>
            <w:tr w:rsidR="00BD6E5A" w:rsidRPr="00BC75C7" w:rsidTr="00520F4B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201 832,0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E665FA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66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E66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E66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2 634,6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B639B3" w:rsidRDefault="00BD6E5A" w:rsidP="00BD6E5A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107 539,9</w:t>
                  </w:r>
                </w:p>
              </w:tc>
            </w:tr>
            <w:tr w:rsidR="00BD6E5A" w:rsidRPr="00BC75C7" w:rsidTr="00520F4B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9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93 992,1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2 334,6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76BA9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2 334</w:t>
                  </w:r>
                  <w:r w:rsidRPr="00B76B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BD6E5A" w:rsidRPr="00BC75C7" w:rsidTr="00520F4B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41 496,9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41 496,9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76BA9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B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41 396,9</w:t>
                  </w:r>
                </w:p>
              </w:tc>
            </w:tr>
            <w:tr w:rsidR="00BD6E5A" w:rsidRPr="00BC75C7" w:rsidTr="00520F4B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B639B3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25 400,0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25 400,0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25 300,0</w:t>
                  </w:r>
                </w:p>
              </w:tc>
            </w:tr>
            <w:tr w:rsidR="00BD6E5A" w:rsidRPr="00AA48A5" w:rsidTr="00520F4B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40 943,0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40 943,0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D6E5A" w:rsidRPr="00AA48A5" w:rsidRDefault="00BD6E5A" w:rsidP="00520F4B">
                  <w:pPr>
                    <w:pStyle w:val="af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40 </w:t>
                  </w:r>
                  <w:r w:rsidRPr="00AA48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BD6E5A" w:rsidRDefault="00BD6E5A" w:rsidP="00853BF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79F" w:rsidRPr="00BC75C7" w:rsidRDefault="0030779F" w:rsidP="0030779F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779F" w:rsidRDefault="0030779F" w:rsidP="00356791">
            <w:pPr>
              <w:ind w:firstLine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79F" w:rsidRPr="004A3E3C" w:rsidRDefault="0030779F" w:rsidP="00307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30779F" w:rsidRPr="004A3E3C" w:rsidRDefault="0030779F" w:rsidP="00307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0779F" w:rsidRPr="004A3E3C" w:rsidRDefault="0030779F" w:rsidP="00307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30779F" w:rsidRPr="004A3E3C" w:rsidRDefault="0030779F" w:rsidP="00307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30779F" w:rsidRDefault="0030779F" w:rsidP="0030779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3" w:name="_GoBack"/>
            <w:bookmarkEnd w:id="3"/>
            <w:r w:rsidRPr="004A3E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  <w:r w:rsidRPr="004A3E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116-па</w:t>
            </w:r>
          </w:p>
          <w:p w:rsidR="00BD6E5A" w:rsidRDefault="00BD6E5A" w:rsidP="00853BF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665FA" w:rsidRPr="0030779F" w:rsidRDefault="0030779F" w:rsidP="0030779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03FC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E665F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</w:t>
            </w:r>
            <w:r w:rsidR="00E665FA"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5</w:t>
            </w:r>
          </w:p>
          <w:p w:rsidR="00E665FA" w:rsidRPr="0030779F" w:rsidRDefault="00E665FA" w:rsidP="00E665FA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к Муниципальной программе</w:t>
            </w:r>
          </w:p>
          <w:p w:rsidR="00E665FA" w:rsidRPr="0030779F" w:rsidRDefault="00E665FA" w:rsidP="00E66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«Переселение граждан из </w:t>
            </w:r>
            <w:proofErr w:type="gramStart"/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E665FA" w:rsidRPr="0030779F" w:rsidRDefault="00E665FA" w:rsidP="00E66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жилищного фонда муниципального образования</w:t>
            </w:r>
          </w:p>
          <w:p w:rsidR="00E665FA" w:rsidRPr="0030779F" w:rsidRDefault="00E665FA" w:rsidP="00E66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«Тенькинский городской округ»</w:t>
            </w:r>
          </w:p>
          <w:p w:rsidR="00E665FA" w:rsidRPr="0030779F" w:rsidRDefault="00E665FA" w:rsidP="00E66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Магаданской области»</w:t>
            </w:r>
          </w:p>
          <w:p w:rsidR="00BD6E5A" w:rsidRPr="0030779F" w:rsidRDefault="00E665FA" w:rsidP="00E66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779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на 2019 - 2022 годы»</w:t>
            </w:r>
          </w:p>
          <w:p w:rsidR="00B713F6" w:rsidRPr="00853BF6" w:rsidRDefault="00B713F6" w:rsidP="00853BF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713F6" w:rsidRDefault="00B713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1"/>
    <w:p w:rsidR="001D070E" w:rsidRPr="00B03405" w:rsidRDefault="00DD7954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еречень многоквартирных жилых домов, признанных аварийными и подлежащими сносу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3405" w:rsidRDefault="00AA3BCA" w:rsidP="00C519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Тенькинский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городской округ» 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Магаданской области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D64A36"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 годы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56791" w:rsidRPr="00356791" w:rsidRDefault="00356791" w:rsidP="00356791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843"/>
        <w:gridCol w:w="5953"/>
        <w:gridCol w:w="1559"/>
      </w:tblGrid>
      <w:tr w:rsidR="00AE46D6" w:rsidRPr="00B03405" w:rsidTr="00191D9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D6" w:rsidRPr="00B03405" w:rsidRDefault="00AE46D6" w:rsidP="00B03405">
            <w:pPr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D6" w:rsidRPr="00B03405" w:rsidRDefault="00AE46D6" w:rsidP="00B0340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Нормативный акт, подтверждающий признание многоквартирного дома аварийным и подлежащим сносу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46D6" w:rsidRDefault="00AE46D6" w:rsidP="007E2FC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E46D6" w:rsidRPr="00B03405" w:rsidRDefault="00AE46D6" w:rsidP="007E2FC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расселения </w:t>
            </w:r>
          </w:p>
        </w:tc>
      </w:tr>
      <w:tr w:rsidR="00AE46D6" w:rsidRPr="00B03405" w:rsidTr="00191D9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из них подлежащие переселению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52" w:rsidRPr="00B03405" w:rsidTr="00191D9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252" w:rsidRPr="00B03405" w:rsidTr="00191D9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9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1D1434" w:rsidRDefault="00002ACA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0D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2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1D1434" w:rsidRDefault="001A0DDB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B7252" w:rsidRPr="001A0D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46D6" w:rsidRPr="00B03405" w:rsidTr="000B7252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10.06.2008 г.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«поселок Омчак»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10.06.2008 г.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0B7252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D6" w:rsidRPr="00B03405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2A315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26.02.2010 г.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AA0C49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D64A3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Default="00AE46D6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B03405" w:rsidRDefault="00AE46D6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B03405" w:rsidRDefault="00E05014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B03405" w:rsidRDefault="00AE46D6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30.08.2011 г. №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Default="00AE46D6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  <w:p w:rsidR="00AA0C49" w:rsidRDefault="00AA0C49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C49" w:rsidRPr="00B03405" w:rsidRDefault="00AA0C49" w:rsidP="0066575F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52" w:rsidRPr="00B03405" w:rsidTr="000B7252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Default="00AA0C4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49" w:rsidRDefault="00AA0C49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A0C49" w:rsidRDefault="00AA0C49" w:rsidP="00AA0C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16а</w:t>
            </w:r>
          </w:p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52" w:rsidRDefault="00AA0C49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52" w:rsidRDefault="00AA0C49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252" w:rsidRDefault="00AA0C49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16.06.2014 г.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7252" w:rsidRDefault="00AA0C49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AE46D6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D64A3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AE46D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района от 30.03.2015 г. № 144-па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0B7252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D64A3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41177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E9719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D64A3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E9719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AE46D6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D64A36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 дом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6D6" w:rsidRPr="00B03405" w:rsidRDefault="00AE46D6" w:rsidP="00AE46D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46D6" w:rsidRPr="00B03405" w:rsidRDefault="00AE46D6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C5192F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F" w:rsidRDefault="00C5192F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им. Гастелло, улица Гагарина, дом 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E0501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11.10.2016 г. № 503-па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192F" w:rsidRDefault="00C5192F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C5192F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2F" w:rsidRDefault="00C5192F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им. Гастелло, улица Гагарина, дом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014" w:rsidRPr="00E05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2F" w:rsidRDefault="00C5192F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11.10.2016 г. № 505-па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192F" w:rsidRDefault="00C5192F" w:rsidP="004E5A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AFB">
              <w:rPr>
                <w:rFonts w:ascii="Times New Roman" w:hAnsi="Times New Roman" w:cs="Times New Roman"/>
                <w:sz w:val="28"/>
                <w:szCs w:val="28"/>
              </w:rPr>
              <w:t>9-2022</w:t>
            </w:r>
          </w:p>
        </w:tc>
      </w:tr>
      <w:tr w:rsidR="004046F4" w:rsidRPr="00B03405" w:rsidTr="00F362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046F4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F3623A" w:rsidP="00F362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046F4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4046F4">
            <w:pPr>
              <w:ind w:firstLine="0"/>
            </w:pPr>
            <w:r w:rsidRPr="00746BA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3921C1">
        <w:trPr>
          <w:trHeight w:val="10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046F4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3921C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BA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F4" w:rsidRDefault="004046F4" w:rsidP="004046F4">
            <w:pPr>
              <w:ind w:firstLine="0"/>
            </w:pPr>
          </w:p>
        </w:tc>
      </w:tr>
      <w:tr w:rsidR="005B4538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8" w:rsidRDefault="004046F4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38" w:rsidRDefault="005B4538" w:rsidP="005B453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5B4538" w:rsidRDefault="005B4538" w:rsidP="005B453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38" w:rsidRDefault="005B4538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38" w:rsidRPr="00E05014" w:rsidRDefault="005B4538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538" w:rsidRDefault="005B4538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538" w:rsidRDefault="005B4538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046F4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F4" w:rsidRDefault="004046F4" w:rsidP="00404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6F4" w:rsidRDefault="004046F4" w:rsidP="004046F4">
            <w:pPr>
              <w:ind w:firstLine="0"/>
            </w:pP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20.09.2018 г. № 251-па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2019-2022</w:t>
            </w:r>
          </w:p>
        </w:tc>
      </w:tr>
      <w:tr w:rsidR="00DA4929" w:rsidRPr="00B03405" w:rsidTr="004046F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29" w:rsidRDefault="00DA4929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DA4929" w:rsidRDefault="00DA4929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Новая, дом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29" w:rsidRDefault="00DA4929" w:rsidP="004046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929" w:rsidRDefault="00DA4929" w:rsidP="00DA4929">
            <w:pPr>
              <w:ind w:firstLine="0"/>
            </w:pPr>
            <w:r w:rsidRPr="007405D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4421E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4421E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4421E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4046F4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F4" w:rsidRDefault="0044421E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4046F4" w:rsidRDefault="004046F4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Pr="00E05014" w:rsidRDefault="004046F4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6F4" w:rsidRDefault="004046F4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</w:t>
            </w:r>
            <w:r w:rsidR="001A0D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F4" w:rsidRDefault="004046F4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Pr="003637F3" w:rsidRDefault="001A0DDB" w:rsidP="005B45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Pr="00E05014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Pr="00E05014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Клубная, дом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Pr="00E05014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B4538">
            <w:pPr>
              <w:ind w:firstLine="0"/>
            </w:pPr>
            <w:r w:rsidRPr="003637F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20.09.2018 г. № 233-па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DA4929">
            <w:pPr>
              <w:ind w:firstLine="0"/>
            </w:pPr>
            <w:r w:rsidRPr="00A24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2019-2022</w:t>
            </w:r>
          </w:p>
        </w:tc>
      </w:tr>
      <w:tr w:rsidR="001A0DDB" w:rsidRPr="00B03405" w:rsidTr="0044421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1A0DDB" w:rsidRDefault="001A0DDB" w:rsidP="0065648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Горняцкая, дом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44421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Pr="00E05014" w:rsidRDefault="001A0DDB" w:rsidP="0044421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DA4929">
            <w:pPr>
              <w:ind w:firstLine="0"/>
            </w:pPr>
            <w:r w:rsidRPr="00A2454D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Усть-Омчуг,</w:t>
            </w:r>
          </w:p>
          <w:p w:rsidR="001A0DDB" w:rsidRDefault="001A0DDB" w:rsidP="0055406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Pr="00E05014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</w:pPr>
            <w:r w:rsidRPr="00D22BC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C5192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29-па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Pr="00D22BC3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3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Pr="00D22BC3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A73F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7878D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08.02.2019 г. № 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2019-2022</w:t>
            </w:r>
          </w:p>
        </w:tc>
      </w:tr>
      <w:tr w:rsidR="001A0DDB" w:rsidRPr="00B03405" w:rsidTr="000B725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B" w:rsidRDefault="001A0DDB" w:rsidP="000B725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Шоссейная, дом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E0501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DDB" w:rsidRDefault="001A0DDB" w:rsidP="001D143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DB" w:rsidRDefault="001A0DDB" w:rsidP="005540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</w:tr>
    </w:tbl>
    <w:p w:rsidR="0030779F" w:rsidRPr="00BC75C7" w:rsidRDefault="0030779F" w:rsidP="0030779F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6000"/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:rsidR="00E83D1A" w:rsidRDefault="00E83D1A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D82" w:rsidRDefault="000B7252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___________________</w:t>
      </w:r>
      <w:r w:rsidR="00F65D82">
        <w:rPr>
          <w:rFonts w:ascii="Times New Roman" w:hAnsi="Times New Roman" w:cs="Times New Roman"/>
          <w:sz w:val="28"/>
          <w:szCs w:val="28"/>
        </w:rPr>
        <w:t>__________</w:t>
      </w:r>
    </w:p>
    <w:bookmarkEnd w:id="4"/>
    <w:p w:rsidR="00F65D82" w:rsidRPr="00B639B3" w:rsidRDefault="00F65D82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65D82" w:rsidRPr="00B639B3" w:rsidSect="00E83D1A">
      <w:pgSz w:w="16837" w:h="11905" w:orient="landscape"/>
      <w:pgMar w:top="1276" w:right="851" w:bottom="56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E1" w:rsidRDefault="005967E1" w:rsidP="006928DE">
      <w:r>
        <w:separator/>
      </w:r>
    </w:p>
  </w:endnote>
  <w:endnote w:type="continuationSeparator" w:id="0">
    <w:p w:rsidR="005967E1" w:rsidRDefault="005967E1" w:rsidP="0069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E1" w:rsidRDefault="005967E1" w:rsidP="006928DE">
      <w:r>
        <w:separator/>
      </w:r>
    </w:p>
  </w:footnote>
  <w:footnote w:type="continuationSeparator" w:id="0">
    <w:p w:rsidR="005967E1" w:rsidRDefault="005967E1" w:rsidP="0069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350843"/>
      <w:docPartObj>
        <w:docPartGallery w:val="Page Numbers (Top of Page)"/>
        <w:docPartUnique/>
      </w:docPartObj>
    </w:sdtPr>
    <w:sdtEndPr/>
    <w:sdtContent>
      <w:p w:rsidR="00356791" w:rsidRDefault="00356791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74E">
          <w:rPr>
            <w:noProof/>
          </w:rPr>
          <w:t>7</w:t>
        </w:r>
        <w:r>
          <w:fldChar w:fldCharType="end"/>
        </w:r>
      </w:p>
    </w:sdtContent>
  </w:sdt>
  <w:p w:rsidR="00E83D1A" w:rsidRDefault="00E83D1A" w:rsidP="00F65D82">
    <w:pPr>
      <w:pStyle w:val="aff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91" w:rsidRDefault="00356791">
    <w:pPr>
      <w:pStyle w:val="affff4"/>
      <w:jc w:val="center"/>
    </w:pPr>
  </w:p>
  <w:p w:rsidR="00356791" w:rsidRDefault="00356791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721"/>
    <w:multiLevelType w:val="hybridMultilevel"/>
    <w:tmpl w:val="622C8704"/>
    <w:lvl w:ilvl="0" w:tplc="CEA654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002ABB"/>
    <w:multiLevelType w:val="hybridMultilevel"/>
    <w:tmpl w:val="E062B912"/>
    <w:lvl w:ilvl="0" w:tplc="C41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9C8"/>
    <w:multiLevelType w:val="hybridMultilevel"/>
    <w:tmpl w:val="B2B8B1A2"/>
    <w:lvl w:ilvl="0" w:tplc="3670C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D1D5277"/>
    <w:multiLevelType w:val="hybridMultilevel"/>
    <w:tmpl w:val="6E9A7A84"/>
    <w:lvl w:ilvl="0" w:tplc="39802D8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2ACA"/>
    <w:rsid w:val="00004EFB"/>
    <w:rsid w:val="00005270"/>
    <w:rsid w:val="00023356"/>
    <w:rsid w:val="00035AFF"/>
    <w:rsid w:val="000538AD"/>
    <w:rsid w:val="00067CF9"/>
    <w:rsid w:val="00080875"/>
    <w:rsid w:val="000824E4"/>
    <w:rsid w:val="0009138D"/>
    <w:rsid w:val="000932D3"/>
    <w:rsid w:val="000A19DA"/>
    <w:rsid w:val="000B2CCA"/>
    <w:rsid w:val="000B7252"/>
    <w:rsid w:val="000F19B2"/>
    <w:rsid w:val="000F585A"/>
    <w:rsid w:val="000F5C01"/>
    <w:rsid w:val="00101E3C"/>
    <w:rsid w:val="00112F5A"/>
    <w:rsid w:val="001211A8"/>
    <w:rsid w:val="00122660"/>
    <w:rsid w:val="00137232"/>
    <w:rsid w:val="00146CB8"/>
    <w:rsid w:val="00147F57"/>
    <w:rsid w:val="00151D32"/>
    <w:rsid w:val="00157B02"/>
    <w:rsid w:val="00191D9A"/>
    <w:rsid w:val="0019290B"/>
    <w:rsid w:val="001A084D"/>
    <w:rsid w:val="001A0DDB"/>
    <w:rsid w:val="001A2B3D"/>
    <w:rsid w:val="001C57AC"/>
    <w:rsid w:val="001D070E"/>
    <w:rsid w:val="001D1434"/>
    <w:rsid w:val="001D254C"/>
    <w:rsid w:val="001E38CA"/>
    <w:rsid w:val="001E6000"/>
    <w:rsid w:val="00223F35"/>
    <w:rsid w:val="00225465"/>
    <w:rsid w:val="00244B69"/>
    <w:rsid w:val="00247DEF"/>
    <w:rsid w:val="00262737"/>
    <w:rsid w:val="00295FB7"/>
    <w:rsid w:val="002A315B"/>
    <w:rsid w:val="002A7CC1"/>
    <w:rsid w:val="002B0728"/>
    <w:rsid w:val="002C084D"/>
    <w:rsid w:val="002E1CE8"/>
    <w:rsid w:val="002E5691"/>
    <w:rsid w:val="002F057E"/>
    <w:rsid w:val="0030779F"/>
    <w:rsid w:val="00314730"/>
    <w:rsid w:val="00330622"/>
    <w:rsid w:val="0033274E"/>
    <w:rsid w:val="00341E3C"/>
    <w:rsid w:val="00356791"/>
    <w:rsid w:val="00360B80"/>
    <w:rsid w:val="00362CA7"/>
    <w:rsid w:val="00371DD3"/>
    <w:rsid w:val="003822ED"/>
    <w:rsid w:val="0038305A"/>
    <w:rsid w:val="003921C1"/>
    <w:rsid w:val="003931C5"/>
    <w:rsid w:val="00397059"/>
    <w:rsid w:val="00402305"/>
    <w:rsid w:val="00402506"/>
    <w:rsid w:val="0040451B"/>
    <w:rsid w:val="004046F4"/>
    <w:rsid w:val="00411776"/>
    <w:rsid w:val="00426834"/>
    <w:rsid w:val="004313BB"/>
    <w:rsid w:val="0044421E"/>
    <w:rsid w:val="004551DA"/>
    <w:rsid w:val="004614BE"/>
    <w:rsid w:val="004673D1"/>
    <w:rsid w:val="004A69FC"/>
    <w:rsid w:val="004B569D"/>
    <w:rsid w:val="004C4C68"/>
    <w:rsid w:val="004C6B28"/>
    <w:rsid w:val="004D23C1"/>
    <w:rsid w:val="004D3CBE"/>
    <w:rsid w:val="004E5AFB"/>
    <w:rsid w:val="004F3EAB"/>
    <w:rsid w:val="004F5AE8"/>
    <w:rsid w:val="00500665"/>
    <w:rsid w:val="00505310"/>
    <w:rsid w:val="00506F32"/>
    <w:rsid w:val="005147CE"/>
    <w:rsid w:val="00520F4B"/>
    <w:rsid w:val="00524785"/>
    <w:rsid w:val="00533993"/>
    <w:rsid w:val="005445B4"/>
    <w:rsid w:val="00546FAA"/>
    <w:rsid w:val="00551003"/>
    <w:rsid w:val="00553628"/>
    <w:rsid w:val="00554068"/>
    <w:rsid w:val="005812C0"/>
    <w:rsid w:val="0058156A"/>
    <w:rsid w:val="00593CBD"/>
    <w:rsid w:val="005967E1"/>
    <w:rsid w:val="005B4538"/>
    <w:rsid w:val="005D64C8"/>
    <w:rsid w:val="005E343C"/>
    <w:rsid w:val="005E6E9A"/>
    <w:rsid w:val="006072F3"/>
    <w:rsid w:val="006227CE"/>
    <w:rsid w:val="0063558A"/>
    <w:rsid w:val="00647E4C"/>
    <w:rsid w:val="00656482"/>
    <w:rsid w:val="00664B33"/>
    <w:rsid w:val="00665491"/>
    <w:rsid w:val="0066575F"/>
    <w:rsid w:val="00691A28"/>
    <w:rsid w:val="006928DE"/>
    <w:rsid w:val="006A5641"/>
    <w:rsid w:val="006A7A11"/>
    <w:rsid w:val="006B10B1"/>
    <w:rsid w:val="00701B96"/>
    <w:rsid w:val="00702988"/>
    <w:rsid w:val="007061E0"/>
    <w:rsid w:val="00717944"/>
    <w:rsid w:val="007769B6"/>
    <w:rsid w:val="007825C5"/>
    <w:rsid w:val="007878D5"/>
    <w:rsid w:val="007C4591"/>
    <w:rsid w:val="007C6D67"/>
    <w:rsid w:val="007D59A3"/>
    <w:rsid w:val="007E2FC3"/>
    <w:rsid w:val="007E566A"/>
    <w:rsid w:val="007F2A6E"/>
    <w:rsid w:val="007F31B1"/>
    <w:rsid w:val="007F4DC4"/>
    <w:rsid w:val="007F5F40"/>
    <w:rsid w:val="00820055"/>
    <w:rsid w:val="00824850"/>
    <w:rsid w:val="00841B0C"/>
    <w:rsid w:val="00846488"/>
    <w:rsid w:val="00853BF6"/>
    <w:rsid w:val="008571EA"/>
    <w:rsid w:val="00872D02"/>
    <w:rsid w:val="008828B6"/>
    <w:rsid w:val="00897FFE"/>
    <w:rsid w:val="008B28CA"/>
    <w:rsid w:val="008C09BE"/>
    <w:rsid w:val="008E2E84"/>
    <w:rsid w:val="008E4091"/>
    <w:rsid w:val="008F03F1"/>
    <w:rsid w:val="00907B30"/>
    <w:rsid w:val="00913DA2"/>
    <w:rsid w:val="00915920"/>
    <w:rsid w:val="0091720F"/>
    <w:rsid w:val="00932C94"/>
    <w:rsid w:val="00947944"/>
    <w:rsid w:val="00966E85"/>
    <w:rsid w:val="00974DBD"/>
    <w:rsid w:val="00977638"/>
    <w:rsid w:val="00987F85"/>
    <w:rsid w:val="00997C2A"/>
    <w:rsid w:val="009A0982"/>
    <w:rsid w:val="009C4E8C"/>
    <w:rsid w:val="009D26A8"/>
    <w:rsid w:val="009E6235"/>
    <w:rsid w:val="00A05B7D"/>
    <w:rsid w:val="00A06445"/>
    <w:rsid w:val="00A14B30"/>
    <w:rsid w:val="00A356D4"/>
    <w:rsid w:val="00A35CCF"/>
    <w:rsid w:val="00A52BE8"/>
    <w:rsid w:val="00A52D67"/>
    <w:rsid w:val="00A53CA3"/>
    <w:rsid w:val="00A53D07"/>
    <w:rsid w:val="00A53E23"/>
    <w:rsid w:val="00A6190D"/>
    <w:rsid w:val="00A64EE1"/>
    <w:rsid w:val="00A735EA"/>
    <w:rsid w:val="00A7752E"/>
    <w:rsid w:val="00A81958"/>
    <w:rsid w:val="00A81FA3"/>
    <w:rsid w:val="00A8207B"/>
    <w:rsid w:val="00A846C0"/>
    <w:rsid w:val="00A861A6"/>
    <w:rsid w:val="00A97B06"/>
    <w:rsid w:val="00AA0C49"/>
    <w:rsid w:val="00AA2185"/>
    <w:rsid w:val="00AA3BCA"/>
    <w:rsid w:val="00AA48A5"/>
    <w:rsid w:val="00AD36E6"/>
    <w:rsid w:val="00AD474E"/>
    <w:rsid w:val="00AD4943"/>
    <w:rsid w:val="00AD53B6"/>
    <w:rsid w:val="00AE1A77"/>
    <w:rsid w:val="00AE3D8D"/>
    <w:rsid w:val="00AE46D6"/>
    <w:rsid w:val="00AE7922"/>
    <w:rsid w:val="00AF60C5"/>
    <w:rsid w:val="00AF77B5"/>
    <w:rsid w:val="00B03405"/>
    <w:rsid w:val="00B04A31"/>
    <w:rsid w:val="00B27E4C"/>
    <w:rsid w:val="00B36B39"/>
    <w:rsid w:val="00B4662F"/>
    <w:rsid w:val="00B51577"/>
    <w:rsid w:val="00B62029"/>
    <w:rsid w:val="00B639B3"/>
    <w:rsid w:val="00B713F6"/>
    <w:rsid w:val="00B730D9"/>
    <w:rsid w:val="00B76BA9"/>
    <w:rsid w:val="00B82283"/>
    <w:rsid w:val="00B86CD8"/>
    <w:rsid w:val="00BC44ED"/>
    <w:rsid w:val="00BC75C7"/>
    <w:rsid w:val="00BD6E5A"/>
    <w:rsid w:val="00BE0F4A"/>
    <w:rsid w:val="00BE1710"/>
    <w:rsid w:val="00BF7B9A"/>
    <w:rsid w:val="00C016C5"/>
    <w:rsid w:val="00C13245"/>
    <w:rsid w:val="00C248EE"/>
    <w:rsid w:val="00C26D28"/>
    <w:rsid w:val="00C3012A"/>
    <w:rsid w:val="00C308C4"/>
    <w:rsid w:val="00C504BA"/>
    <w:rsid w:val="00C5192F"/>
    <w:rsid w:val="00C53501"/>
    <w:rsid w:val="00C569F8"/>
    <w:rsid w:val="00C574C0"/>
    <w:rsid w:val="00C6224C"/>
    <w:rsid w:val="00C640F1"/>
    <w:rsid w:val="00C7325F"/>
    <w:rsid w:val="00CB42F2"/>
    <w:rsid w:val="00CB486B"/>
    <w:rsid w:val="00CB5409"/>
    <w:rsid w:val="00CB7474"/>
    <w:rsid w:val="00CC4160"/>
    <w:rsid w:val="00CC7A14"/>
    <w:rsid w:val="00CD51E1"/>
    <w:rsid w:val="00D109A4"/>
    <w:rsid w:val="00D11969"/>
    <w:rsid w:val="00D37C0A"/>
    <w:rsid w:val="00D455AA"/>
    <w:rsid w:val="00D5786E"/>
    <w:rsid w:val="00D64A36"/>
    <w:rsid w:val="00D85209"/>
    <w:rsid w:val="00D917B2"/>
    <w:rsid w:val="00D9738E"/>
    <w:rsid w:val="00DA3CFA"/>
    <w:rsid w:val="00DA4929"/>
    <w:rsid w:val="00DB6181"/>
    <w:rsid w:val="00DC0DE8"/>
    <w:rsid w:val="00DC560C"/>
    <w:rsid w:val="00DD71A1"/>
    <w:rsid w:val="00DD7954"/>
    <w:rsid w:val="00DE309A"/>
    <w:rsid w:val="00DE6E2C"/>
    <w:rsid w:val="00E05014"/>
    <w:rsid w:val="00E12C34"/>
    <w:rsid w:val="00E133A1"/>
    <w:rsid w:val="00E34E35"/>
    <w:rsid w:val="00E47D6A"/>
    <w:rsid w:val="00E665FA"/>
    <w:rsid w:val="00E777FD"/>
    <w:rsid w:val="00E83D1A"/>
    <w:rsid w:val="00E84D6C"/>
    <w:rsid w:val="00E9719F"/>
    <w:rsid w:val="00EA002D"/>
    <w:rsid w:val="00EA4719"/>
    <w:rsid w:val="00EA73F6"/>
    <w:rsid w:val="00EC0BDA"/>
    <w:rsid w:val="00EC5965"/>
    <w:rsid w:val="00ED62F5"/>
    <w:rsid w:val="00EF2E68"/>
    <w:rsid w:val="00F031B8"/>
    <w:rsid w:val="00F14680"/>
    <w:rsid w:val="00F17BA0"/>
    <w:rsid w:val="00F22B59"/>
    <w:rsid w:val="00F32639"/>
    <w:rsid w:val="00F3623A"/>
    <w:rsid w:val="00F42532"/>
    <w:rsid w:val="00F425DB"/>
    <w:rsid w:val="00F53FF8"/>
    <w:rsid w:val="00F56192"/>
    <w:rsid w:val="00F60069"/>
    <w:rsid w:val="00F60898"/>
    <w:rsid w:val="00F64D52"/>
    <w:rsid w:val="00F65D82"/>
    <w:rsid w:val="00F7092C"/>
    <w:rsid w:val="00F7149D"/>
    <w:rsid w:val="00FD576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8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header"/>
    <w:basedOn w:val="a"/>
    <w:link w:val="affff5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6928DE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6928DE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EA7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8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header"/>
    <w:basedOn w:val="a"/>
    <w:link w:val="affff5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6928DE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6928DE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EA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4FAC-F0CB-45CF-9A28-EF7C70BA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7</cp:revision>
  <cp:lastPrinted>2019-04-17T23:32:00Z</cp:lastPrinted>
  <dcterms:created xsi:type="dcterms:W3CDTF">2019-04-16T08:22:00Z</dcterms:created>
  <dcterms:modified xsi:type="dcterms:W3CDTF">2019-04-29T03:52:00Z</dcterms:modified>
</cp:coreProperties>
</file>