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5" w:rsidRDefault="00857BE5" w:rsidP="00857B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50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E5" w:rsidRPr="00FF4786" w:rsidRDefault="00857BE5" w:rsidP="00857BE5">
      <w:pPr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57BE5" w:rsidRPr="00FF4786" w:rsidRDefault="00857BE5" w:rsidP="00857BE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47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АДМИНИСТРАЦИЯ </w:t>
      </w:r>
    </w:p>
    <w:p w:rsidR="00857BE5" w:rsidRPr="00FF4786" w:rsidRDefault="00857BE5" w:rsidP="00857BE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47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ТЕНЬКИНСКОГО ГОРОДСКОГО ОКРУГА</w:t>
      </w:r>
    </w:p>
    <w:p w:rsidR="00857BE5" w:rsidRPr="00FF4786" w:rsidRDefault="00857BE5" w:rsidP="00857BE5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47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МАГАДАНСКОЙ ОБЛАСТИ</w:t>
      </w:r>
    </w:p>
    <w:p w:rsidR="00857BE5" w:rsidRPr="00FF4786" w:rsidRDefault="00857BE5" w:rsidP="00857B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7BE5" w:rsidRPr="00FF4786" w:rsidRDefault="00857BE5" w:rsidP="00857B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FF478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proofErr w:type="gramEnd"/>
      <w:r w:rsidRPr="00FF478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 С Т А Н О В Л Е Н И Е </w:t>
      </w:r>
    </w:p>
    <w:p w:rsidR="00857BE5" w:rsidRDefault="00857BE5" w:rsidP="00857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857BE5" w:rsidP="0085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D008B2" w:rsidP="0085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15.08.2019 № 234-па</w:t>
      </w:r>
    </w:p>
    <w:p w:rsidR="00857BE5" w:rsidRDefault="00857BE5" w:rsidP="00857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8D" w:rsidRDefault="00FF4786" w:rsidP="0016148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разработки, корректировки,</w:t>
      </w:r>
    </w:p>
    <w:p w:rsidR="00857BE5" w:rsidRDefault="00FF4786" w:rsidP="0016148D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мониторинга и контроля реализации  стратегии</w:t>
      </w:r>
      <w:r w:rsidR="0016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муниципального образования «Тенькинский городской округ» Магаданской области</w:t>
      </w: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FF4786" w:rsidP="004B398A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 июня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="004B398A" w:rsidRP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398A" w:rsidRP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 городской округ</w:t>
      </w:r>
      <w:r w:rsid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398A" w:rsidRP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="004B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r w:rsidR="00857BE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31D1" w:rsidRPr="005431D1" w:rsidRDefault="00FF4786" w:rsidP="005431D1">
      <w:pPr>
        <w:pStyle w:val="a3"/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разработки, корректировки, осуществления мон</w:t>
      </w:r>
      <w:r w:rsidR="0016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иторинга и контроля реализации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16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муниципального образования «Тенькинский городской округ» Магаданской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BE5" w:rsidRP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F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(обнародованию).</w:t>
      </w:r>
    </w:p>
    <w:p w:rsidR="00857BE5" w:rsidRDefault="00857BE5" w:rsidP="0016148D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8D" w:rsidRDefault="005431D1" w:rsidP="00FF478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148D" w:rsidSect="0016148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  <w:r w:rsidR="0016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786" w:rsidRPr="00FF4786" w:rsidRDefault="0016148D" w:rsidP="00FF47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F4786" w:rsidRPr="00FF4786" w:rsidRDefault="00FF4786" w:rsidP="00FF478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F4786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Магаданской области</w:t>
      </w:r>
    </w:p>
    <w:p w:rsidR="00373629" w:rsidRDefault="00D008B2" w:rsidP="00FF4786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08.2019г. № 234</w:t>
      </w:r>
      <w:r w:rsidR="00FF4786">
        <w:rPr>
          <w:rFonts w:ascii="Times New Roman" w:hAnsi="Times New Roman" w:cs="Times New Roman"/>
          <w:sz w:val="28"/>
          <w:szCs w:val="28"/>
        </w:rPr>
        <w:t>-па</w:t>
      </w:r>
    </w:p>
    <w:p w:rsidR="00FF4786" w:rsidRDefault="00FF4786" w:rsidP="00FF4786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F4786" w:rsidRDefault="00FF4786" w:rsidP="00FF4786">
      <w:pPr>
        <w:pStyle w:val="a3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6148D" w:rsidRPr="0016148D" w:rsidRDefault="00FF4786" w:rsidP="001614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FF4786" w:rsidRPr="0016148D" w:rsidRDefault="00FF4786" w:rsidP="0016148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разработки, корректировки, осуществления мониторинга и контроля реализации  стратегии социально-экономического развития муниципального образования «Тенькинский городской округ» Магаданской области</w:t>
      </w:r>
    </w:p>
    <w:p w:rsidR="00FF4786" w:rsidRDefault="00FF4786" w:rsidP="00FF478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86" w:rsidRDefault="00FF4786" w:rsidP="00FF478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B4" w:rsidRDefault="00D262B4" w:rsidP="00D262B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Настоящие Правила определяют порядок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</w:t>
      </w:r>
      <w:proofErr w:type="spellStart"/>
      <w:r w:rsidRPr="00D262B4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D262B4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 (далее - Стратегия).</w:t>
      </w:r>
    </w:p>
    <w:p w:rsidR="00D262B4" w:rsidRDefault="00D262B4" w:rsidP="00D262B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настоящих Правилах, применяются в значениях, определенных Федеральным законом от 28 июня 2014 года </w:t>
      </w:r>
      <w:r w:rsidR="001614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62B4">
        <w:rPr>
          <w:rFonts w:ascii="Times New Roman" w:hAnsi="Times New Roman" w:cs="Times New Roman"/>
          <w:sz w:val="28"/>
          <w:szCs w:val="28"/>
        </w:rPr>
        <w:t xml:space="preserve">№ 172-ФЗ «О стратегическом планировании </w:t>
      </w:r>
      <w:r w:rsidR="0016148D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="001D1452">
        <w:rPr>
          <w:rFonts w:ascii="Times New Roman" w:hAnsi="Times New Roman" w:cs="Times New Roman"/>
          <w:sz w:val="28"/>
          <w:szCs w:val="28"/>
        </w:rPr>
        <w:t xml:space="preserve"> </w:t>
      </w:r>
      <w:r w:rsidR="001614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D1452">
        <w:rPr>
          <w:rFonts w:ascii="Times New Roman" w:hAnsi="Times New Roman" w:cs="Times New Roman"/>
          <w:sz w:val="28"/>
          <w:szCs w:val="28"/>
        </w:rPr>
        <w:t xml:space="preserve">- </w:t>
      </w:r>
      <w:r w:rsidRPr="00D262B4">
        <w:rPr>
          <w:rFonts w:ascii="Times New Roman" w:hAnsi="Times New Roman" w:cs="Times New Roman"/>
          <w:sz w:val="28"/>
          <w:szCs w:val="28"/>
        </w:rPr>
        <w:t>Федеральный закон).</w:t>
      </w:r>
    </w:p>
    <w:p w:rsidR="00D262B4" w:rsidRDefault="00D262B4" w:rsidP="00D262B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Стратегия разрабатывается в соответствии с приоритетами социально-экономической политики, определенными стратегией социально-экономического развития Магаданской области, на основе документов федерального и областного уровней, отражающих государственную политику в сфере социально-экономического развития Тенькинского городского округа Магаданской области.</w:t>
      </w:r>
    </w:p>
    <w:p w:rsidR="00D262B4" w:rsidRDefault="00D262B4" w:rsidP="00D262B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Стратегия разрабатывается в целях определения приоритетов, целей и задач социально-экономического развития Тенькинского городского округа Магаданской области на долгосрочный период.</w:t>
      </w:r>
    </w:p>
    <w:p w:rsidR="009E6393" w:rsidRPr="009E6393" w:rsidRDefault="00850938" w:rsidP="009E639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93">
        <w:rPr>
          <w:rFonts w:ascii="Times New Roman" w:hAnsi="Times New Roman" w:cs="Times New Roman"/>
          <w:sz w:val="28"/>
          <w:szCs w:val="28"/>
        </w:rPr>
        <w:t>С</w:t>
      </w:r>
      <w:r w:rsidR="00D262B4" w:rsidRPr="009E6393">
        <w:rPr>
          <w:rFonts w:ascii="Times New Roman" w:hAnsi="Times New Roman" w:cs="Times New Roman"/>
          <w:sz w:val="28"/>
          <w:szCs w:val="28"/>
        </w:rPr>
        <w:t xml:space="preserve">тратегия </w:t>
      </w:r>
      <w:r w:rsidR="009E6393">
        <w:rPr>
          <w:rFonts w:ascii="Times New Roman" w:hAnsi="Times New Roman" w:cs="Times New Roman"/>
          <w:sz w:val="28"/>
          <w:szCs w:val="28"/>
        </w:rPr>
        <w:t>состоит</w:t>
      </w:r>
      <w:r w:rsidR="00D262B4" w:rsidRPr="009E6393">
        <w:rPr>
          <w:rFonts w:ascii="Times New Roman" w:hAnsi="Times New Roman" w:cs="Times New Roman"/>
          <w:sz w:val="28"/>
          <w:szCs w:val="28"/>
        </w:rPr>
        <w:t xml:space="preserve"> </w:t>
      </w:r>
      <w:r w:rsidR="009E6393" w:rsidRPr="009E6393">
        <w:rPr>
          <w:rFonts w:ascii="Times New Roman" w:hAnsi="Times New Roman" w:cs="Times New Roman"/>
          <w:sz w:val="28"/>
          <w:szCs w:val="28"/>
        </w:rPr>
        <w:t>из следующих разделов:</w:t>
      </w:r>
    </w:p>
    <w:p w:rsidR="009E6393" w:rsidRDefault="009E6393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E6393">
        <w:rPr>
          <w:rFonts w:ascii="Times New Roman" w:hAnsi="Times New Roman" w:cs="Times New Roman"/>
          <w:sz w:val="28"/>
          <w:szCs w:val="28"/>
        </w:rPr>
        <w:t>Общая характеристика территории;</w:t>
      </w:r>
    </w:p>
    <w:p w:rsidR="009E6393" w:rsidRDefault="009E6393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9E6393">
        <w:rPr>
          <w:rFonts w:ascii="Times New Roman" w:hAnsi="Times New Roman" w:cs="Times New Roman"/>
          <w:sz w:val="28"/>
          <w:szCs w:val="28"/>
        </w:rPr>
        <w:t xml:space="preserve">нализ социально-экономического положения Тенькинского городского округа </w:t>
      </w:r>
      <w:proofErr w:type="gramStart"/>
      <w:r w:rsidRPr="009E63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E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предыдущие 3 года;</w:t>
      </w:r>
    </w:p>
    <w:p w:rsidR="00E94FA1" w:rsidRDefault="009E6393" w:rsidP="00E94F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9E6393">
        <w:rPr>
          <w:rFonts w:ascii="Times New Roman" w:hAnsi="Times New Roman" w:cs="Times New Roman"/>
          <w:sz w:val="28"/>
          <w:szCs w:val="28"/>
        </w:rPr>
        <w:t xml:space="preserve"> </w:t>
      </w:r>
      <w:r w:rsidR="00E94FA1">
        <w:rPr>
          <w:rFonts w:ascii="Times New Roman" w:hAnsi="Times New Roman" w:cs="Times New Roman"/>
          <w:sz w:val="28"/>
          <w:szCs w:val="28"/>
        </w:rPr>
        <w:t>Основные</w:t>
      </w:r>
      <w:r w:rsidRPr="009E6393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3578F">
        <w:rPr>
          <w:rFonts w:ascii="Times New Roman" w:hAnsi="Times New Roman" w:cs="Times New Roman"/>
          <w:sz w:val="28"/>
          <w:szCs w:val="28"/>
        </w:rPr>
        <w:t>ы</w:t>
      </w:r>
      <w:r w:rsidRPr="009E639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Тенькинского городского округа;</w:t>
      </w:r>
    </w:p>
    <w:p w:rsidR="009E6393" w:rsidRDefault="00E94FA1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E6393" w:rsidRPr="009E6393">
        <w:rPr>
          <w:rFonts w:ascii="Times New Roman" w:hAnsi="Times New Roman" w:cs="Times New Roman"/>
          <w:sz w:val="28"/>
          <w:szCs w:val="28"/>
        </w:rPr>
        <w:t xml:space="preserve"> </w:t>
      </w:r>
      <w:r w:rsidRPr="009E6393">
        <w:rPr>
          <w:rFonts w:ascii="Times New Roman" w:hAnsi="Times New Roman" w:cs="Times New Roman"/>
          <w:sz w:val="28"/>
          <w:szCs w:val="28"/>
        </w:rPr>
        <w:t>Оценка конкурентных преимуществ и потенциала, SWOT-анализ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78F">
        <w:rPr>
          <w:rFonts w:ascii="Times New Roman" w:hAnsi="Times New Roman" w:cs="Times New Roman"/>
          <w:sz w:val="28"/>
          <w:szCs w:val="28"/>
        </w:rPr>
        <w:t>Тенькинского городского округа;</w:t>
      </w:r>
    </w:p>
    <w:p w:rsidR="009E6393" w:rsidRPr="009E6393" w:rsidRDefault="0043578F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E6393" w:rsidRPr="009E6393">
        <w:rPr>
          <w:rFonts w:ascii="Times New Roman" w:hAnsi="Times New Roman" w:cs="Times New Roman"/>
          <w:sz w:val="28"/>
          <w:szCs w:val="28"/>
        </w:rPr>
        <w:t xml:space="preserve"> Основные цели и направления развития </w:t>
      </w:r>
      <w:r w:rsidRPr="009E6393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393" w:rsidRPr="009E6393" w:rsidRDefault="0043578F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E6393" w:rsidRPr="009E6393">
        <w:rPr>
          <w:rFonts w:ascii="Times New Roman" w:hAnsi="Times New Roman" w:cs="Times New Roman"/>
          <w:sz w:val="28"/>
          <w:szCs w:val="28"/>
        </w:rPr>
        <w:t xml:space="preserve">Сценарий развития </w:t>
      </w:r>
      <w:r w:rsidRPr="0043578F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9E6393" w:rsidRPr="009E6393">
        <w:rPr>
          <w:rFonts w:ascii="Times New Roman" w:hAnsi="Times New Roman" w:cs="Times New Roman"/>
          <w:sz w:val="28"/>
          <w:szCs w:val="28"/>
        </w:rPr>
        <w:t>;</w:t>
      </w:r>
    </w:p>
    <w:p w:rsidR="009E6393" w:rsidRPr="009E6393" w:rsidRDefault="0043578F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E6393" w:rsidRPr="009E6393">
        <w:rPr>
          <w:rFonts w:ascii="Times New Roman" w:hAnsi="Times New Roman" w:cs="Times New Roman"/>
          <w:sz w:val="28"/>
          <w:szCs w:val="28"/>
        </w:rPr>
        <w:t xml:space="preserve"> Система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6393" w:rsidRPr="009E6393">
        <w:rPr>
          <w:rFonts w:ascii="Times New Roman" w:hAnsi="Times New Roman" w:cs="Times New Roman"/>
          <w:sz w:val="28"/>
          <w:szCs w:val="28"/>
        </w:rPr>
        <w:t>тратегии;</w:t>
      </w:r>
    </w:p>
    <w:p w:rsidR="00D262B4" w:rsidRPr="00D262B4" w:rsidRDefault="0043578F" w:rsidP="009E639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E6393" w:rsidRPr="009E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</w:t>
      </w:r>
      <w:r w:rsidR="009E6393" w:rsidRPr="009E6393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62B4" w:rsidRPr="00D262B4">
        <w:rPr>
          <w:rFonts w:ascii="Times New Roman" w:hAnsi="Times New Roman" w:cs="Times New Roman"/>
          <w:sz w:val="28"/>
          <w:szCs w:val="28"/>
        </w:rPr>
        <w:t>. Стратегия разрабатывается на период</w:t>
      </w:r>
      <w:r w:rsidR="000E39C4">
        <w:rPr>
          <w:rFonts w:ascii="Times New Roman" w:hAnsi="Times New Roman" w:cs="Times New Roman"/>
          <w:sz w:val="28"/>
          <w:szCs w:val="28"/>
        </w:rPr>
        <w:t xml:space="preserve"> не менее шести лет, следующих за годом утверждения Стратегии.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Разработка Стратегии осуществляется на основании решения </w:t>
      </w:r>
      <w:r w:rsidR="000E39C4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Магаданской области. Решение о разработке принимается в форме постановления </w:t>
      </w:r>
      <w:r w:rsidR="000E39C4" w:rsidRPr="000E39C4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Стратегия утверждается </w:t>
      </w:r>
      <w:r w:rsidR="000E39C4">
        <w:rPr>
          <w:rFonts w:ascii="Times New Roman" w:hAnsi="Times New Roman" w:cs="Times New Roman"/>
          <w:sz w:val="28"/>
          <w:szCs w:val="28"/>
        </w:rPr>
        <w:t>решением Собрания представителей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Координация разработки и корректировки Стратегии осуществляется </w:t>
      </w:r>
      <w:r w:rsidR="000E39C4">
        <w:rPr>
          <w:rFonts w:ascii="Times New Roman" w:hAnsi="Times New Roman" w:cs="Times New Roman"/>
          <w:sz w:val="28"/>
          <w:szCs w:val="28"/>
        </w:rPr>
        <w:t>комитетом экономики и стратегического развития территории администрации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</w:t>
      </w:r>
      <w:r w:rsidR="000E39C4" w:rsidRPr="000E39C4">
        <w:rPr>
          <w:rFonts w:ascii="Times New Roman" w:hAnsi="Times New Roman" w:cs="Times New Roman"/>
          <w:sz w:val="28"/>
          <w:szCs w:val="28"/>
        </w:rPr>
        <w:t>Тенькинского городского округа Магаданской области</w:t>
      </w:r>
      <w:r w:rsidR="001D1452">
        <w:rPr>
          <w:rFonts w:ascii="Times New Roman" w:hAnsi="Times New Roman" w:cs="Times New Roman"/>
          <w:sz w:val="28"/>
          <w:szCs w:val="28"/>
        </w:rPr>
        <w:t xml:space="preserve"> </w:t>
      </w:r>
      <w:r w:rsidR="000E39C4" w:rsidRPr="000E39C4">
        <w:rPr>
          <w:rFonts w:ascii="Times New Roman" w:hAnsi="Times New Roman" w:cs="Times New Roman"/>
          <w:sz w:val="28"/>
          <w:szCs w:val="28"/>
        </w:rPr>
        <w:t xml:space="preserve"> 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E39C4">
        <w:rPr>
          <w:rFonts w:ascii="Times New Roman" w:hAnsi="Times New Roman" w:cs="Times New Roman"/>
          <w:sz w:val="28"/>
          <w:szCs w:val="28"/>
        </w:rPr>
        <w:t>Комитет</w:t>
      </w:r>
      <w:r w:rsidR="00D262B4" w:rsidRPr="00D262B4">
        <w:rPr>
          <w:rFonts w:ascii="Times New Roman" w:hAnsi="Times New Roman" w:cs="Times New Roman"/>
          <w:sz w:val="28"/>
          <w:szCs w:val="28"/>
        </w:rPr>
        <w:t>).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</w:t>
      </w:r>
      <w:r w:rsidR="000E39C4">
        <w:rPr>
          <w:rFonts w:ascii="Times New Roman" w:hAnsi="Times New Roman" w:cs="Times New Roman"/>
          <w:sz w:val="28"/>
          <w:szCs w:val="28"/>
        </w:rPr>
        <w:t>Комитет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организует и координирует работу орган</w:t>
      </w:r>
      <w:r w:rsidR="000E39C4">
        <w:rPr>
          <w:rFonts w:ascii="Times New Roman" w:hAnsi="Times New Roman" w:cs="Times New Roman"/>
          <w:sz w:val="28"/>
          <w:szCs w:val="28"/>
        </w:rPr>
        <w:t>ов местного самоуправления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, участвующих в разработке Стратегии (далее - участники разработки Стратегии).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При необходимости к разработке Стратегии </w:t>
      </w:r>
      <w:r w:rsidR="000E39C4">
        <w:rPr>
          <w:rFonts w:ascii="Times New Roman" w:hAnsi="Times New Roman" w:cs="Times New Roman"/>
          <w:sz w:val="28"/>
          <w:szCs w:val="28"/>
        </w:rPr>
        <w:t>Комитетом</w:t>
      </w:r>
      <w:r w:rsidRPr="00D262B4">
        <w:rPr>
          <w:rFonts w:ascii="Times New Roman" w:hAnsi="Times New Roman" w:cs="Times New Roman"/>
          <w:sz w:val="28"/>
          <w:szCs w:val="28"/>
        </w:rPr>
        <w:t xml:space="preserve">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Участники разработки Стратегии подготавливают по каждой курируемой отрасли </w:t>
      </w:r>
      <w:proofErr w:type="gramStart"/>
      <w:r w:rsidR="00D262B4" w:rsidRPr="00D262B4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D262B4" w:rsidRPr="00D262B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- оценку текущего состояния отрасли экономики </w:t>
      </w:r>
      <w:r w:rsidR="000E39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«Тенькинский городской округ» </w:t>
      </w:r>
      <w:r w:rsidRPr="00D262B4">
        <w:rPr>
          <w:rFonts w:ascii="Times New Roman" w:hAnsi="Times New Roman" w:cs="Times New Roman"/>
          <w:sz w:val="28"/>
          <w:szCs w:val="28"/>
        </w:rPr>
        <w:t>Магаданской области и перспективы ее развития;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- информацию о стратегически важных преимуществах в отрасли, проблемах и рисках</w:t>
      </w:r>
      <w:r w:rsidR="000E39C4">
        <w:rPr>
          <w:rFonts w:ascii="Times New Roman" w:hAnsi="Times New Roman" w:cs="Times New Roman"/>
          <w:sz w:val="28"/>
          <w:szCs w:val="28"/>
        </w:rPr>
        <w:t>, сдерживающих развитие отрасли</w:t>
      </w:r>
      <w:r w:rsidRPr="00D262B4">
        <w:rPr>
          <w:rFonts w:ascii="Times New Roman" w:hAnsi="Times New Roman" w:cs="Times New Roman"/>
          <w:sz w:val="28"/>
          <w:szCs w:val="28"/>
        </w:rPr>
        <w:t>, в том числе: характеристику ресурсных ограничений, характеристику ограничений по смежным отраслям экономики, характеристику ограничений по рынкам сбыта, характеристику основных конкурентов;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- меры по развитию отрасли в </w:t>
      </w:r>
      <w:r w:rsidR="000E39C4" w:rsidRPr="000E39C4">
        <w:rPr>
          <w:rFonts w:ascii="Times New Roman" w:hAnsi="Times New Roman" w:cs="Times New Roman"/>
          <w:sz w:val="28"/>
          <w:szCs w:val="28"/>
        </w:rPr>
        <w:t>муниципально</w:t>
      </w:r>
      <w:r w:rsidR="000E39C4">
        <w:rPr>
          <w:rFonts w:ascii="Times New Roman" w:hAnsi="Times New Roman" w:cs="Times New Roman"/>
          <w:sz w:val="28"/>
          <w:szCs w:val="28"/>
        </w:rPr>
        <w:t>м</w:t>
      </w:r>
      <w:r w:rsidR="000E39C4" w:rsidRPr="000E39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E39C4">
        <w:rPr>
          <w:rFonts w:ascii="Times New Roman" w:hAnsi="Times New Roman" w:cs="Times New Roman"/>
          <w:sz w:val="28"/>
          <w:szCs w:val="28"/>
        </w:rPr>
        <w:t>и</w:t>
      </w:r>
      <w:r w:rsidR="000E39C4" w:rsidRPr="000E39C4">
        <w:rPr>
          <w:rFonts w:ascii="Times New Roman" w:hAnsi="Times New Roman" w:cs="Times New Roman"/>
          <w:sz w:val="28"/>
          <w:szCs w:val="28"/>
        </w:rPr>
        <w:t xml:space="preserve"> «Тенькинский городской округ» Магаданской области</w:t>
      </w:r>
      <w:r w:rsidRPr="00D262B4">
        <w:rPr>
          <w:rFonts w:ascii="Times New Roman" w:hAnsi="Times New Roman" w:cs="Times New Roman"/>
          <w:sz w:val="28"/>
          <w:szCs w:val="28"/>
        </w:rPr>
        <w:t>;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- сроки, этапы и финансовое обеспечение развития отрасли в </w:t>
      </w:r>
      <w:r w:rsidR="000E39C4" w:rsidRPr="000E39C4">
        <w:rPr>
          <w:rFonts w:ascii="Times New Roman" w:hAnsi="Times New Roman" w:cs="Times New Roman"/>
          <w:sz w:val="28"/>
          <w:szCs w:val="28"/>
        </w:rPr>
        <w:t>муниципальном образовании «Тенькинский городской округ» Магаданской области</w:t>
      </w:r>
      <w:r w:rsidRPr="00D262B4">
        <w:rPr>
          <w:rFonts w:ascii="Times New Roman" w:hAnsi="Times New Roman" w:cs="Times New Roman"/>
          <w:sz w:val="28"/>
          <w:szCs w:val="28"/>
        </w:rPr>
        <w:t>;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- информацию об основных инвестиционных проектах в </w:t>
      </w:r>
      <w:r w:rsidR="000E39C4" w:rsidRPr="000E39C4">
        <w:rPr>
          <w:rFonts w:ascii="Times New Roman" w:hAnsi="Times New Roman" w:cs="Times New Roman"/>
          <w:sz w:val="28"/>
          <w:szCs w:val="28"/>
        </w:rPr>
        <w:t>муниципальном образовании «Тенькинский городской округ» Магаданской области</w:t>
      </w:r>
      <w:r w:rsidRPr="00D262B4">
        <w:rPr>
          <w:rFonts w:ascii="Times New Roman" w:hAnsi="Times New Roman" w:cs="Times New Roman"/>
          <w:sz w:val="28"/>
          <w:szCs w:val="28"/>
        </w:rPr>
        <w:t>;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 xml:space="preserve">- мероприятия по использованию в </w:t>
      </w:r>
      <w:r w:rsidR="000E39C4" w:rsidRPr="000E39C4">
        <w:rPr>
          <w:rFonts w:ascii="Times New Roman" w:hAnsi="Times New Roman" w:cs="Times New Roman"/>
          <w:sz w:val="28"/>
          <w:szCs w:val="28"/>
        </w:rPr>
        <w:t xml:space="preserve">муниципальном образовании «Тенькинский городской округ» Магаданской области </w:t>
      </w:r>
      <w:r w:rsidRPr="00D262B4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E39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262B4">
        <w:rPr>
          <w:rFonts w:ascii="Times New Roman" w:hAnsi="Times New Roman" w:cs="Times New Roman"/>
          <w:sz w:val="28"/>
          <w:szCs w:val="28"/>
        </w:rPr>
        <w:t>частного партнерства в отрасли, в том</w:t>
      </w:r>
      <w:r w:rsidR="000E39C4">
        <w:rPr>
          <w:rFonts w:ascii="Times New Roman" w:hAnsi="Times New Roman" w:cs="Times New Roman"/>
          <w:sz w:val="28"/>
          <w:szCs w:val="28"/>
        </w:rPr>
        <w:t xml:space="preserve"> числе концессионных соглашений.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2</w:t>
      </w:r>
      <w:r w:rsidRPr="00D262B4">
        <w:rPr>
          <w:rFonts w:ascii="Times New Roman" w:hAnsi="Times New Roman" w:cs="Times New Roman"/>
          <w:sz w:val="28"/>
          <w:szCs w:val="28"/>
        </w:rPr>
        <w:t>. Участники разработки Стратегии в течение 1</w:t>
      </w:r>
      <w:r w:rsidR="000E39C4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D262B4">
        <w:rPr>
          <w:rFonts w:ascii="Times New Roman" w:hAnsi="Times New Roman" w:cs="Times New Roman"/>
          <w:sz w:val="28"/>
          <w:szCs w:val="28"/>
        </w:rPr>
        <w:t xml:space="preserve"> месяца со дня принятия решения о разработке Стратегии представляют в </w:t>
      </w:r>
      <w:r w:rsidR="000E39C4">
        <w:rPr>
          <w:rFonts w:ascii="Times New Roman" w:hAnsi="Times New Roman" w:cs="Times New Roman"/>
          <w:sz w:val="28"/>
          <w:szCs w:val="28"/>
        </w:rPr>
        <w:t>Комитет</w:t>
      </w:r>
      <w:r w:rsidRPr="00D262B4">
        <w:rPr>
          <w:rFonts w:ascii="Times New Roman" w:hAnsi="Times New Roman" w:cs="Times New Roman"/>
          <w:sz w:val="28"/>
          <w:szCs w:val="28"/>
        </w:rPr>
        <w:t xml:space="preserve"> сведения, указанные в пункте 10 настоящих Правил.</w:t>
      </w:r>
    </w:p>
    <w:p w:rsidR="00D262B4" w:rsidRPr="00D262B4" w:rsidRDefault="00D262B4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3</w:t>
      </w:r>
      <w:r w:rsidRPr="00D262B4">
        <w:rPr>
          <w:rFonts w:ascii="Times New Roman" w:hAnsi="Times New Roman" w:cs="Times New Roman"/>
          <w:sz w:val="28"/>
          <w:szCs w:val="28"/>
        </w:rPr>
        <w:t xml:space="preserve">. </w:t>
      </w:r>
      <w:r w:rsidR="000E39C4">
        <w:rPr>
          <w:rFonts w:ascii="Times New Roman" w:hAnsi="Times New Roman" w:cs="Times New Roman"/>
          <w:sz w:val="28"/>
          <w:szCs w:val="28"/>
        </w:rPr>
        <w:t>Комитет</w:t>
      </w:r>
      <w:r w:rsidRPr="00D262B4">
        <w:rPr>
          <w:rFonts w:ascii="Times New Roman" w:hAnsi="Times New Roman" w:cs="Times New Roman"/>
          <w:sz w:val="28"/>
          <w:szCs w:val="28"/>
        </w:rPr>
        <w:t xml:space="preserve"> осуществляет обобщение информации, представленной участниками разработки Стратегии, после чего разрабатывает прое</w:t>
      </w:r>
      <w:proofErr w:type="gramStart"/>
      <w:r w:rsidRPr="00D262B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262B4">
        <w:rPr>
          <w:rFonts w:ascii="Times New Roman" w:hAnsi="Times New Roman" w:cs="Times New Roman"/>
          <w:sz w:val="28"/>
          <w:szCs w:val="28"/>
        </w:rPr>
        <w:t xml:space="preserve">атегии в срок, не превышающий </w:t>
      </w:r>
      <w:r w:rsidR="000E39C4">
        <w:rPr>
          <w:rFonts w:ascii="Times New Roman" w:hAnsi="Times New Roman" w:cs="Times New Roman"/>
          <w:sz w:val="28"/>
          <w:szCs w:val="28"/>
        </w:rPr>
        <w:t>6</w:t>
      </w:r>
      <w:r w:rsidRPr="00D262B4">
        <w:rPr>
          <w:rFonts w:ascii="Times New Roman" w:hAnsi="Times New Roman" w:cs="Times New Roman"/>
          <w:sz w:val="28"/>
          <w:szCs w:val="28"/>
        </w:rPr>
        <w:t xml:space="preserve"> месяцев со дня начала его разработки, и вносит его на рассмотрение в </w:t>
      </w:r>
      <w:r w:rsidR="000E39C4" w:rsidRPr="000E39C4">
        <w:rPr>
          <w:rFonts w:ascii="Times New Roman" w:hAnsi="Times New Roman" w:cs="Times New Roman"/>
          <w:sz w:val="28"/>
          <w:szCs w:val="28"/>
        </w:rPr>
        <w:t>Собрани</w:t>
      </w:r>
      <w:r w:rsidR="000E39C4">
        <w:rPr>
          <w:rFonts w:ascii="Times New Roman" w:hAnsi="Times New Roman" w:cs="Times New Roman"/>
          <w:sz w:val="28"/>
          <w:szCs w:val="28"/>
        </w:rPr>
        <w:t>е</w:t>
      </w:r>
      <w:r w:rsidR="000E39C4" w:rsidRPr="000E39C4">
        <w:rPr>
          <w:rFonts w:ascii="Times New Roman" w:hAnsi="Times New Roman" w:cs="Times New Roman"/>
          <w:sz w:val="28"/>
          <w:szCs w:val="28"/>
        </w:rPr>
        <w:t xml:space="preserve"> представителей Тенькинского городского округа Магаданской области</w:t>
      </w:r>
      <w:r w:rsidRPr="00D262B4">
        <w:rPr>
          <w:rFonts w:ascii="Times New Roman" w:hAnsi="Times New Roman" w:cs="Times New Roman"/>
          <w:sz w:val="28"/>
          <w:szCs w:val="28"/>
        </w:rPr>
        <w:t>.</w:t>
      </w:r>
    </w:p>
    <w:p w:rsidR="005E4DDF" w:rsidRPr="005E4DDF" w:rsidRDefault="00D262B4" w:rsidP="005E4D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B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6148D">
        <w:rPr>
          <w:rFonts w:ascii="Times New Roman" w:hAnsi="Times New Roman" w:cs="Times New Roman"/>
          <w:sz w:val="28"/>
          <w:szCs w:val="28"/>
        </w:rPr>
        <w:t>4</w:t>
      </w:r>
      <w:r w:rsidRPr="00D262B4">
        <w:rPr>
          <w:rFonts w:ascii="Times New Roman" w:hAnsi="Times New Roman" w:cs="Times New Roman"/>
          <w:sz w:val="28"/>
          <w:szCs w:val="28"/>
        </w:rPr>
        <w:t xml:space="preserve">. 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5E4DDF">
        <w:rPr>
          <w:rFonts w:ascii="Times New Roman" w:hAnsi="Times New Roman" w:cs="Times New Roman"/>
          <w:sz w:val="28"/>
          <w:szCs w:val="28"/>
        </w:rPr>
        <w:t>размещает п</w:t>
      </w:r>
      <w:r w:rsidRPr="00D262B4">
        <w:rPr>
          <w:rFonts w:ascii="Times New Roman" w:hAnsi="Times New Roman" w:cs="Times New Roman"/>
          <w:sz w:val="28"/>
          <w:szCs w:val="28"/>
        </w:rPr>
        <w:t>рое</w:t>
      </w:r>
      <w:proofErr w:type="gramStart"/>
      <w:r w:rsidRPr="00D262B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262B4">
        <w:rPr>
          <w:rFonts w:ascii="Times New Roman" w:hAnsi="Times New Roman" w:cs="Times New Roman"/>
          <w:sz w:val="28"/>
          <w:szCs w:val="28"/>
        </w:rPr>
        <w:t xml:space="preserve">атегии 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с целью общественного обсуждения на сайте </w:t>
      </w:r>
      <w:r w:rsidR="005E4D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4DDF" w:rsidRPr="005E4DDF">
        <w:rPr>
          <w:rFonts w:ascii="Times New Roman" w:hAnsi="Times New Roman" w:cs="Times New Roman"/>
          <w:sz w:val="28"/>
          <w:szCs w:val="28"/>
        </w:rPr>
        <w:t>Тенькинск</w:t>
      </w:r>
      <w:r w:rsidR="005E4DDF">
        <w:rPr>
          <w:rFonts w:ascii="Times New Roman" w:hAnsi="Times New Roman" w:cs="Times New Roman"/>
          <w:sz w:val="28"/>
          <w:szCs w:val="28"/>
        </w:rPr>
        <w:t>ий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E4DDF">
        <w:rPr>
          <w:rFonts w:ascii="Times New Roman" w:hAnsi="Times New Roman" w:cs="Times New Roman"/>
          <w:sz w:val="28"/>
          <w:szCs w:val="28"/>
        </w:rPr>
        <w:t>й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E4DDF">
        <w:rPr>
          <w:rFonts w:ascii="Times New Roman" w:hAnsi="Times New Roman" w:cs="Times New Roman"/>
          <w:sz w:val="28"/>
          <w:szCs w:val="28"/>
        </w:rPr>
        <w:t>»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Магаданской области </w:t>
      </w:r>
      <w:r w:rsidR="005E4DDF">
        <w:rPr>
          <w:rFonts w:ascii="Times New Roman" w:hAnsi="Times New Roman" w:cs="Times New Roman"/>
          <w:sz w:val="28"/>
          <w:szCs w:val="28"/>
        </w:rPr>
        <w:t>и в районной газете «Тенька»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5E4DDF">
        <w:rPr>
          <w:rFonts w:ascii="Times New Roman" w:hAnsi="Times New Roman" w:cs="Times New Roman"/>
          <w:sz w:val="28"/>
          <w:szCs w:val="28"/>
        </w:rPr>
        <w:t>не менее 30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D262B4" w:rsidRPr="00D262B4" w:rsidRDefault="008A0480" w:rsidP="005E4D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5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. Комитет рассматривает поступившие к проекту </w:t>
      </w:r>
      <w:r w:rsidR="005E4DDF">
        <w:rPr>
          <w:rFonts w:ascii="Times New Roman" w:hAnsi="Times New Roman" w:cs="Times New Roman"/>
          <w:sz w:val="28"/>
          <w:szCs w:val="28"/>
        </w:rPr>
        <w:t>Стратегии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предложения и замечания (при наличии таковых) и принимает решение о принятии (отклонении) поступивших в ходе общественного обсуждения предложений и замечаний. Решение о результатах рассмотрения предложений и замечаний размещается на  сайте муниципального образования «Тенькинский городской округ» Магаданской области и в районной газете «Тенька»</w:t>
      </w:r>
      <w:r w:rsidR="005E4DDF">
        <w:rPr>
          <w:rFonts w:ascii="Times New Roman" w:hAnsi="Times New Roman" w:cs="Times New Roman"/>
          <w:sz w:val="28"/>
          <w:szCs w:val="28"/>
        </w:rPr>
        <w:t xml:space="preserve"> </w:t>
      </w:r>
      <w:r w:rsidR="005E4DDF" w:rsidRPr="005E4DDF">
        <w:rPr>
          <w:rFonts w:ascii="Times New Roman" w:hAnsi="Times New Roman" w:cs="Times New Roman"/>
          <w:sz w:val="28"/>
          <w:szCs w:val="28"/>
        </w:rPr>
        <w:t>в течение 5 рабочих дней со дня принятия.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6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Корректировка Стратегии осуществляется в соответствии с решением </w:t>
      </w:r>
      <w:r w:rsidR="005E4DDF" w:rsidRPr="005E4DDF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7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Решение о корректировке принимается в форме постановления </w:t>
      </w:r>
      <w:r w:rsidR="005E4DDF" w:rsidRPr="005E4DDF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8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</w:t>
      </w:r>
      <w:r w:rsidR="005E4DDF">
        <w:rPr>
          <w:rFonts w:ascii="Times New Roman" w:hAnsi="Times New Roman" w:cs="Times New Roman"/>
          <w:sz w:val="28"/>
          <w:szCs w:val="28"/>
        </w:rPr>
        <w:t>Комитет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осуществляет корректировку Стратегии совместно с заинтересованными участниками разработки Стратегии, после чего скорректированная Стратегия утверждается </w:t>
      </w:r>
      <w:r w:rsidR="005E4DDF" w:rsidRPr="005E4DDF">
        <w:rPr>
          <w:rFonts w:ascii="Times New Roman" w:hAnsi="Times New Roman" w:cs="Times New Roman"/>
          <w:sz w:val="28"/>
          <w:szCs w:val="28"/>
        </w:rPr>
        <w:t>решением Собрания представителей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148D">
        <w:rPr>
          <w:rFonts w:ascii="Times New Roman" w:hAnsi="Times New Roman" w:cs="Times New Roman"/>
          <w:sz w:val="28"/>
          <w:szCs w:val="28"/>
        </w:rPr>
        <w:t>9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Стратегия в течение 10 дней со дня утверждения размещается на официальном сайте </w:t>
      </w:r>
      <w:r w:rsidR="005E4DDF" w:rsidRPr="005E4DDF">
        <w:rPr>
          <w:rFonts w:ascii="Times New Roman" w:hAnsi="Times New Roman" w:cs="Times New Roman"/>
          <w:sz w:val="28"/>
          <w:szCs w:val="28"/>
        </w:rPr>
        <w:t>муниципального образования «Тенькинский городской округ»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16148D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62B4" w:rsidRPr="00D262B4">
        <w:rPr>
          <w:rFonts w:ascii="Times New Roman" w:hAnsi="Times New Roman" w:cs="Times New Roman"/>
          <w:sz w:val="28"/>
          <w:szCs w:val="28"/>
        </w:rPr>
        <w:t>. Мониторинг реализации Стратегии осуществляется на основе комплексной оценки достижения основных социально-экономических показателей, определенных Стратегией.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48D">
        <w:rPr>
          <w:rFonts w:ascii="Times New Roman" w:hAnsi="Times New Roman" w:cs="Times New Roman"/>
          <w:sz w:val="28"/>
          <w:szCs w:val="28"/>
        </w:rPr>
        <w:t>1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Мониторинг осуществляется </w:t>
      </w:r>
      <w:r w:rsidR="005E4DDF" w:rsidRPr="005E4DDF">
        <w:rPr>
          <w:rFonts w:ascii="Times New Roman" w:hAnsi="Times New Roman" w:cs="Times New Roman"/>
          <w:sz w:val="28"/>
          <w:szCs w:val="28"/>
        </w:rPr>
        <w:t>органов местного самоуправления Тенькинского городского округа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в соответствии с их сферой ведения и координируется </w:t>
      </w:r>
      <w:r w:rsidR="005E4DDF">
        <w:rPr>
          <w:rFonts w:ascii="Times New Roman" w:hAnsi="Times New Roman" w:cs="Times New Roman"/>
          <w:sz w:val="28"/>
          <w:szCs w:val="28"/>
        </w:rPr>
        <w:t>Комитетом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</w:p>
    <w:p w:rsidR="00D262B4" w:rsidRP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148D">
        <w:rPr>
          <w:rFonts w:ascii="Times New Roman" w:hAnsi="Times New Roman" w:cs="Times New Roman"/>
          <w:sz w:val="28"/>
          <w:szCs w:val="28"/>
        </w:rPr>
        <w:t>2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4DDF">
        <w:rPr>
          <w:rFonts w:ascii="Times New Roman" w:hAnsi="Times New Roman" w:cs="Times New Roman"/>
          <w:sz w:val="28"/>
          <w:szCs w:val="28"/>
        </w:rPr>
        <w:t>О</w:t>
      </w:r>
      <w:r w:rsidR="005E4DDF" w:rsidRPr="005E4DDF">
        <w:rPr>
          <w:rFonts w:ascii="Times New Roman" w:hAnsi="Times New Roman" w:cs="Times New Roman"/>
          <w:sz w:val="28"/>
          <w:szCs w:val="28"/>
        </w:rPr>
        <w:t>рган</w:t>
      </w:r>
      <w:r w:rsidR="005E4DDF">
        <w:rPr>
          <w:rFonts w:ascii="Times New Roman" w:hAnsi="Times New Roman" w:cs="Times New Roman"/>
          <w:sz w:val="28"/>
          <w:szCs w:val="28"/>
        </w:rPr>
        <w:t>ы</w:t>
      </w:r>
      <w:r w:rsidR="005E4DDF" w:rsidRPr="005E4DDF">
        <w:rPr>
          <w:rFonts w:ascii="Times New Roman" w:hAnsi="Times New Roman" w:cs="Times New Roman"/>
          <w:sz w:val="28"/>
          <w:szCs w:val="28"/>
        </w:rPr>
        <w:t xml:space="preserve"> местного самоуправления Тенькинского городского округа Магаданской области 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направляют не позднее 01 марта года, следующего за отчетным, в </w:t>
      </w:r>
      <w:r w:rsidR="005E4DDF">
        <w:rPr>
          <w:rFonts w:ascii="Times New Roman" w:hAnsi="Times New Roman" w:cs="Times New Roman"/>
          <w:sz w:val="28"/>
          <w:szCs w:val="28"/>
        </w:rPr>
        <w:t>Комитет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сведения о реализации Стратегии согласно форме, установленной </w:t>
      </w:r>
      <w:r w:rsidR="005E4DDF">
        <w:rPr>
          <w:rFonts w:ascii="Times New Roman" w:hAnsi="Times New Roman" w:cs="Times New Roman"/>
          <w:sz w:val="28"/>
          <w:szCs w:val="28"/>
        </w:rPr>
        <w:t>Комитетом</w:t>
      </w:r>
      <w:r w:rsidR="00D262B4" w:rsidRPr="00D262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62B4" w:rsidRDefault="008A0480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48D">
        <w:rPr>
          <w:rFonts w:ascii="Times New Roman" w:hAnsi="Times New Roman" w:cs="Times New Roman"/>
          <w:sz w:val="28"/>
          <w:szCs w:val="28"/>
        </w:rPr>
        <w:t>3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. Информация о реализации Стратегии ежегодно подготавливается </w:t>
      </w:r>
      <w:r w:rsidR="005E4DDF">
        <w:rPr>
          <w:rFonts w:ascii="Times New Roman" w:hAnsi="Times New Roman" w:cs="Times New Roman"/>
          <w:sz w:val="28"/>
          <w:szCs w:val="28"/>
        </w:rPr>
        <w:t>Комитетом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5E4DDF" w:rsidRPr="005E4DDF">
        <w:rPr>
          <w:rFonts w:ascii="Times New Roman" w:hAnsi="Times New Roman" w:cs="Times New Roman"/>
          <w:sz w:val="28"/>
          <w:szCs w:val="28"/>
        </w:rPr>
        <w:t>муниципального образования «Тенькинский городской округ» Магаданской области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5E4DDF">
        <w:rPr>
          <w:rFonts w:ascii="Times New Roman" w:hAnsi="Times New Roman" w:cs="Times New Roman"/>
          <w:sz w:val="28"/>
          <w:szCs w:val="28"/>
        </w:rPr>
        <w:t xml:space="preserve">, и представляется главе Тенькинского городского округа </w:t>
      </w:r>
      <w:r w:rsidR="00D262B4" w:rsidRPr="00D262B4">
        <w:rPr>
          <w:rFonts w:ascii="Times New Roman" w:hAnsi="Times New Roman" w:cs="Times New Roman"/>
          <w:sz w:val="28"/>
          <w:szCs w:val="28"/>
        </w:rPr>
        <w:t xml:space="preserve">до 30 июня года, следующего </w:t>
      </w:r>
      <w:proofErr w:type="gramStart"/>
      <w:r w:rsidR="00D262B4" w:rsidRPr="00D262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62B4" w:rsidRPr="00D262B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E4DDF" w:rsidRDefault="005E4DDF" w:rsidP="00D262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DDF" w:rsidRPr="00D262B4" w:rsidRDefault="001D1452" w:rsidP="005E4DDF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E4DDF" w:rsidRPr="00D262B4" w:rsidSect="0016148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25" w:rsidRDefault="00903325" w:rsidP="0016148D">
      <w:pPr>
        <w:spacing w:after="0" w:line="240" w:lineRule="auto"/>
      </w:pPr>
      <w:r>
        <w:separator/>
      </w:r>
    </w:p>
  </w:endnote>
  <w:endnote w:type="continuationSeparator" w:id="0">
    <w:p w:rsidR="00903325" w:rsidRDefault="00903325" w:rsidP="0016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8D" w:rsidRDefault="0016148D">
    <w:pPr>
      <w:pStyle w:val="a8"/>
      <w:jc w:val="center"/>
    </w:pPr>
  </w:p>
  <w:p w:rsidR="0016148D" w:rsidRDefault="001614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25" w:rsidRDefault="00903325" w:rsidP="0016148D">
      <w:pPr>
        <w:spacing w:after="0" w:line="240" w:lineRule="auto"/>
      </w:pPr>
      <w:r>
        <w:separator/>
      </w:r>
    </w:p>
  </w:footnote>
  <w:footnote w:type="continuationSeparator" w:id="0">
    <w:p w:rsidR="00903325" w:rsidRDefault="00903325" w:rsidP="0016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79128"/>
      <w:docPartObj>
        <w:docPartGallery w:val="Page Numbers (Top of Page)"/>
        <w:docPartUnique/>
      </w:docPartObj>
    </w:sdtPr>
    <w:sdtEndPr/>
    <w:sdtContent>
      <w:p w:rsidR="0016148D" w:rsidRDefault="0016148D" w:rsidP="001614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B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960"/>
    <w:multiLevelType w:val="hybridMultilevel"/>
    <w:tmpl w:val="0BF41194"/>
    <w:lvl w:ilvl="0" w:tplc="2FF2A2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64FE2"/>
    <w:multiLevelType w:val="hybridMultilevel"/>
    <w:tmpl w:val="DFDCB326"/>
    <w:lvl w:ilvl="0" w:tplc="9BE074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9"/>
    <w:rsid w:val="00097202"/>
    <w:rsid w:val="000E39C4"/>
    <w:rsid w:val="0016148D"/>
    <w:rsid w:val="001D1452"/>
    <w:rsid w:val="001E239D"/>
    <w:rsid w:val="00355A67"/>
    <w:rsid w:val="00373629"/>
    <w:rsid w:val="0043578F"/>
    <w:rsid w:val="004505A8"/>
    <w:rsid w:val="004B398A"/>
    <w:rsid w:val="005431D1"/>
    <w:rsid w:val="0057278C"/>
    <w:rsid w:val="005E25FC"/>
    <w:rsid w:val="005E4DDF"/>
    <w:rsid w:val="00605071"/>
    <w:rsid w:val="00800EE4"/>
    <w:rsid w:val="00850938"/>
    <w:rsid w:val="00857BE5"/>
    <w:rsid w:val="008A0480"/>
    <w:rsid w:val="00903325"/>
    <w:rsid w:val="009E6393"/>
    <w:rsid w:val="00A8175E"/>
    <w:rsid w:val="00C1782B"/>
    <w:rsid w:val="00C66CEA"/>
    <w:rsid w:val="00CF4162"/>
    <w:rsid w:val="00D008B2"/>
    <w:rsid w:val="00D262B4"/>
    <w:rsid w:val="00D95D60"/>
    <w:rsid w:val="00E93D1A"/>
    <w:rsid w:val="00E94FA1"/>
    <w:rsid w:val="00F62A1D"/>
    <w:rsid w:val="00FF478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7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F4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7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F4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05B8-8CE8-4B22-BFEF-8DD8981A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Надежда Кононова</cp:lastModifiedBy>
  <cp:revision>11</cp:revision>
  <cp:lastPrinted>2019-08-14T23:26:00Z</cp:lastPrinted>
  <dcterms:created xsi:type="dcterms:W3CDTF">2019-06-09T22:54:00Z</dcterms:created>
  <dcterms:modified xsi:type="dcterms:W3CDTF">2019-08-21T23:46:00Z</dcterms:modified>
</cp:coreProperties>
</file>