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3" w:rsidRPr="00C87E4A" w:rsidRDefault="002D30A3" w:rsidP="00720C92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4A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</w:p>
    <w:p w:rsidR="002D30A3" w:rsidRDefault="002D30A3" w:rsidP="00720C92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4A">
        <w:rPr>
          <w:rFonts w:ascii="Times New Roman" w:hAnsi="Times New Roman" w:cs="Times New Roman"/>
          <w:b/>
          <w:sz w:val="32"/>
          <w:szCs w:val="32"/>
        </w:rPr>
        <w:t>комитета экономики и стратегического развития</w:t>
      </w:r>
      <w:r w:rsidR="008C0305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 w:rsidRPr="00C87E4A">
        <w:rPr>
          <w:rFonts w:ascii="Times New Roman" w:hAnsi="Times New Roman" w:cs="Times New Roman"/>
          <w:b/>
          <w:sz w:val="32"/>
          <w:szCs w:val="32"/>
        </w:rPr>
        <w:t>администрации Тенькинского городского округа Магаданской</w:t>
      </w:r>
      <w:r w:rsidR="000677D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C87E4A">
        <w:rPr>
          <w:rFonts w:ascii="Times New Roman" w:hAnsi="Times New Roman" w:cs="Times New Roman"/>
          <w:b/>
          <w:sz w:val="32"/>
          <w:szCs w:val="32"/>
        </w:rPr>
        <w:t>бласти за 201</w:t>
      </w:r>
      <w:r w:rsidR="00930DFB">
        <w:rPr>
          <w:rFonts w:ascii="Times New Roman" w:hAnsi="Times New Roman" w:cs="Times New Roman"/>
          <w:b/>
          <w:sz w:val="32"/>
          <w:szCs w:val="32"/>
        </w:rPr>
        <w:t>6</w:t>
      </w:r>
      <w:r w:rsidRPr="00C87E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C0606" w:rsidRPr="00C87E4A" w:rsidRDefault="002C0606" w:rsidP="00720C92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7D4" w:rsidRDefault="002D30A3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A3">
        <w:rPr>
          <w:rFonts w:ascii="Times New Roman" w:hAnsi="Times New Roman" w:cs="Times New Roman"/>
          <w:sz w:val="28"/>
          <w:szCs w:val="28"/>
        </w:rPr>
        <w:t xml:space="preserve">Комитет экономики и стратегического развития территории администрации Тенькинского городского округа </w:t>
      </w:r>
      <w:r w:rsidR="00930DFB">
        <w:rPr>
          <w:rFonts w:ascii="Times New Roman" w:hAnsi="Times New Roman" w:cs="Times New Roman"/>
          <w:sz w:val="28"/>
          <w:szCs w:val="28"/>
        </w:rPr>
        <w:t>–</w:t>
      </w:r>
      <w:r w:rsidR="00D6552E">
        <w:rPr>
          <w:rFonts w:ascii="Times New Roman" w:hAnsi="Times New Roman" w:cs="Times New Roman"/>
          <w:sz w:val="28"/>
          <w:szCs w:val="28"/>
        </w:rPr>
        <w:t xml:space="preserve"> </w:t>
      </w:r>
      <w:r w:rsidRPr="002D30A3">
        <w:rPr>
          <w:rFonts w:ascii="Times New Roman" w:hAnsi="Times New Roman" w:cs="Times New Roman"/>
          <w:sz w:val="28"/>
          <w:szCs w:val="28"/>
        </w:rPr>
        <w:t>самостоятельное структурное подразделением администрации Тенькинского городского округа без прав  юридического лица</w:t>
      </w:r>
      <w:r w:rsidR="00FE7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6BE" w:rsidRDefault="00CA6570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2016 года </w:t>
      </w:r>
      <w:r w:rsidR="00D33507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FE76B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33507">
        <w:rPr>
          <w:rFonts w:ascii="Times New Roman" w:hAnsi="Times New Roman" w:cs="Times New Roman"/>
          <w:sz w:val="28"/>
          <w:szCs w:val="28"/>
        </w:rPr>
        <w:t>составля</w:t>
      </w:r>
      <w:r w:rsidR="00DD0DCB">
        <w:rPr>
          <w:rFonts w:ascii="Times New Roman" w:hAnsi="Times New Roman" w:cs="Times New Roman"/>
          <w:sz w:val="28"/>
          <w:szCs w:val="28"/>
        </w:rPr>
        <w:t>ю</w:t>
      </w:r>
      <w:r w:rsidR="00D33507">
        <w:rPr>
          <w:rFonts w:ascii="Times New Roman" w:hAnsi="Times New Roman" w:cs="Times New Roman"/>
          <w:sz w:val="28"/>
          <w:szCs w:val="28"/>
        </w:rPr>
        <w:t>т</w:t>
      </w:r>
      <w:r w:rsidR="00FE76BE">
        <w:rPr>
          <w:rFonts w:ascii="Times New Roman" w:hAnsi="Times New Roman" w:cs="Times New Roman"/>
          <w:sz w:val="28"/>
          <w:szCs w:val="28"/>
        </w:rPr>
        <w:t xml:space="preserve"> два отдела</w:t>
      </w:r>
      <w:r w:rsidR="00FE76BE" w:rsidRPr="00FE76BE">
        <w:rPr>
          <w:rFonts w:ascii="Times New Roman" w:hAnsi="Times New Roman" w:cs="Times New Roman"/>
          <w:sz w:val="28"/>
          <w:szCs w:val="28"/>
        </w:rPr>
        <w:t>:</w:t>
      </w:r>
    </w:p>
    <w:p w:rsidR="00FE76BE" w:rsidRDefault="00FE76BE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инвестиционной политики и потребительского рынка</w:t>
      </w:r>
      <w:r w:rsidR="00956CC6">
        <w:rPr>
          <w:rFonts w:ascii="Times New Roman" w:hAnsi="Times New Roman" w:cs="Times New Roman"/>
          <w:sz w:val="28"/>
          <w:szCs w:val="28"/>
        </w:rPr>
        <w:t>,</w:t>
      </w:r>
    </w:p>
    <w:p w:rsidR="00FE76BE" w:rsidRDefault="00FE76BE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прогнозирования и закупок.</w:t>
      </w:r>
    </w:p>
    <w:p w:rsidR="005A3FBC" w:rsidRDefault="005A3FBC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комитета возглавляет руководитель комитета.</w:t>
      </w:r>
    </w:p>
    <w:p w:rsidR="00D33507" w:rsidRDefault="00956CC6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изменившейся структурой, ч</w:t>
      </w:r>
      <w:r w:rsidR="00FE76BE">
        <w:rPr>
          <w:rFonts w:ascii="Times New Roman" w:hAnsi="Times New Roman" w:cs="Times New Roman"/>
          <w:sz w:val="28"/>
          <w:szCs w:val="28"/>
        </w:rPr>
        <w:t xml:space="preserve">исленность сотрудников комитета </w:t>
      </w:r>
      <w:r w:rsidR="002C0606">
        <w:rPr>
          <w:rFonts w:ascii="Times New Roman" w:hAnsi="Times New Roman" w:cs="Times New Roman"/>
          <w:sz w:val="28"/>
          <w:szCs w:val="28"/>
        </w:rPr>
        <w:t xml:space="preserve">к концу 2016 года </w:t>
      </w:r>
      <w:r w:rsidR="00D33507">
        <w:rPr>
          <w:rFonts w:ascii="Times New Roman" w:hAnsi="Times New Roman" w:cs="Times New Roman"/>
          <w:sz w:val="28"/>
          <w:szCs w:val="28"/>
        </w:rPr>
        <w:t>была увеличена до</w:t>
      </w:r>
      <w:r w:rsidR="00FE76BE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F05039">
        <w:rPr>
          <w:rFonts w:ascii="Times New Roman" w:hAnsi="Times New Roman" w:cs="Times New Roman"/>
          <w:sz w:val="28"/>
          <w:szCs w:val="28"/>
        </w:rPr>
        <w:t xml:space="preserve">. </w:t>
      </w:r>
      <w:r w:rsidR="00D33507">
        <w:rPr>
          <w:rFonts w:ascii="Times New Roman" w:hAnsi="Times New Roman" w:cs="Times New Roman"/>
          <w:sz w:val="28"/>
          <w:szCs w:val="28"/>
        </w:rPr>
        <w:t xml:space="preserve">Для заполнения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D33507">
        <w:rPr>
          <w:rFonts w:ascii="Times New Roman" w:hAnsi="Times New Roman" w:cs="Times New Roman"/>
          <w:sz w:val="28"/>
          <w:szCs w:val="28"/>
        </w:rPr>
        <w:t xml:space="preserve">в комитет приняты на конкурсной основе два муниципальных служащих. </w:t>
      </w:r>
      <w:r w:rsidR="00CF29E4">
        <w:rPr>
          <w:rFonts w:ascii="Times New Roman" w:hAnsi="Times New Roman" w:cs="Times New Roman"/>
          <w:sz w:val="28"/>
          <w:szCs w:val="28"/>
        </w:rPr>
        <w:t xml:space="preserve">С декабря 2016 года в состав комитета входит специалист по организации закупок для нужд администрации Тенькинского городского округа. </w:t>
      </w:r>
    </w:p>
    <w:p w:rsidR="00F05039" w:rsidRPr="00553D10" w:rsidRDefault="00F05039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3D10">
        <w:rPr>
          <w:rFonts w:ascii="Times New Roman" w:hAnsi="Times New Roman" w:cs="Times New Roman"/>
          <w:sz w:val="28"/>
          <w:szCs w:val="28"/>
        </w:rPr>
        <w:t>редний возраст муниципальных служащих комитета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CA6570">
        <w:rPr>
          <w:rFonts w:ascii="Times New Roman" w:hAnsi="Times New Roman" w:cs="Times New Roman"/>
          <w:sz w:val="28"/>
          <w:szCs w:val="28"/>
        </w:rPr>
        <w:t>составляет</w:t>
      </w:r>
      <w:r w:rsidRPr="00553D1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8 лет, средний </w:t>
      </w:r>
      <w:r w:rsidR="00CA6570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стаж</w:t>
      </w:r>
      <w:r w:rsidR="00CA6570">
        <w:rPr>
          <w:rFonts w:ascii="Times New Roman" w:hAnsi="Times New Roman" w:cs="Times New Roman"/>
          <w:sz w:val="28"/>
          <w:szCs w:val="28"/>
        </w:rPr>
        <w:t xml:space="preserve"> сотрудников комитета – 16 лет, средний стаж работы в комитете – 6,8 лет.</w:t>
      </w:r>
      <w:r w:rsidR="001D799F">
        <w:rPr>
          <w:rFonts w:ascii="Times New Roman" w:hAnsi="Times New Roman" w:cs="Times New Roman"/>
          <w:sz w:val="28"/>
          <w:szCs w:val="28"/>
        </w:rPr>
        <w:t xml:space="preserve"> </w:t>
      </w:r>
      <w:r w:rsidR="00D33507">
        <w:rPr>
          <w:rFonts w:ascii="Times New Roman" w:hAnsi="Times New Roman" w:cs="Times New Roman"/>
          <w:sz w:val="28"/>
          <w:szCs w:val="28"/>
        </w:rPr>
        <w:t>К</w:t>
      </w:r>
      <w:r w:rsidRPr="00553D10">
        <w:rPr>
          <w:rFonts w:ascii="Times New Roman" w:hAnsi="Times New Roman" w:cs="Times New Roman"/>
          <w:sz w:val="28"/>
          <w:szCs w:val="28"/>
        </w:rPr>
        <w:t>адров</w:t>
      </w:r>
      <w:r w:rsidR="00D33507">
        <w:rPr>
          <w:rFonts w:ascii="Times New Roman" w:hAnsi="Times New Roman" w:cs="Times New Roman"/>
          <w:sz w:val="28"/>
          <w:szCs w:val="28"/>
        </w:rPr>
        <w:t>ый</w:t>
      </w:r>
      <w:r w:rsidRPr="00553D10">
        <w:rPr>
          <w:rFonts w:ascii="Times New Roman" w:hAnsi="Times New Roman" w:cs="Times New Roman"/>
          <w:sz w:val="28"/>
          <w:szCs w:val="28"/>
        </w:rPr>
        <w:t xml:space="preserve"> состав комитета</w:t>
      </w:r>
      <w:r w:rsidR="00D33507">
        <w:rPr>
          <w:rFonts w:ascii="Times New Roman" w:hAnsi="Times New Roman" w:cs="Times New Roman"/>
          <w:sz w:val="28"/>
          <w:szCs w:val="28"/>
        </w:rPr>
        <w:t xml:space="preserve"> отличается стабильностью и профессионализмом</w:t>
      </w:r>
      <w:r w:rsidRPr="00553D10">
        <w:rPr>
          <w:rFonts w:ascii="Times New Roman" w:hAnsi="Times New Roman" w:cs="Times New Roman"/>
          <w:sz w:val="28"/>
          <w:szCs w:val="28"/>
        </w:rPr>
        <w:t xml:space="preserve">. </w:t>
      </w:r>
      <w:r w:rsidR="00F10EEB">
        <w:rPr>
          <w:rFonts w:ascii="Times New Roman" w:hAnsi="Times New Roman" w:cs="Times New Roman"/>
          <w:sz w:val="28"/>
          <w:szCs w:val="28"/>
        </w:rPr>
        <w:t xml:space="preserve">Семь сотрудников комитета </w:t>
      </w:r>
      <w:r w:rsidRPr="00553D10">
        <w:rPr>
          <w:rFonts w:ascii="Times New Roman" w:hAnsi="Times New Roman" w:cs="Times New Roman"/>
          <w:sz w:val="28"/>
          <w:szCs w:val="28"/>
        </w:rPr>
        <w:t>имеют высшее образование</w:t>
      </w:r>
      <w:r w:rsidR="00F10EEB">
        <w:rPr>
          <w:rFonts w:ascii="Times New Roman" w:hAnsi="Times New Roman" w:cs="Times New Roman"/>
          <w:sz w:val="28"/>
          <w:szCs w:val="28"/>
        </w:rPr>
        <w:t>.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687373">
        <w:rPr>
          <w:rFonts w:ascii="Times New Roman" w:hAnsi="Times New Roman" w:cs="Times New Roman"/>
          <w:sz w:val="28"/>
          <w:szCs w:val="28"/>
        </w:rPr>
        <w:t xml:space="preserve">Все сотрудники комитета аттестованы. Два сотрудника комитета в 2016 году отмечены </w:t>
      </w:r>
      <w:r w:rsidR="00687373" w:rsidRPr="00134316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687373">
        <w:rPr>
          <w:rFonts w:ascii="Times New Roman" w:hAnsi="Times New Roman" w:cs="Times New Roman"/>
          <w:sz w:val="28"/>
          <w:szCs w:val="28"/>
        </w:rPr>
        <w:t xml:space="preserve"> главы Тенькинского городского округа</w:t>
      </w:r>
      <w:r w:rsidR="009F6573">
        <w:rPr>
          <w:rFonts w:ascii="Times New Roman" w:hAnsi="Times New Roman" w:cs="Times New Roman"/>
          <w:sz w:val="28"/>
          <w:szCs w:val="28"/>
        </w:rPr>
        <w:t xml:space="preserve"> за</w:t>
      </w:r>
      <w:r w:rsidR="00A4426A">
        <w:rPr>
          <w:rFonts w:ascii="Times New Roman" w:hAnsi="Times New Roman" w:cs="Times New Roman"/>
          <w:sz w:val="28"/>
          <w:szCs w:val="28"/>
        </w:rPr>
        <w:t xml:space="preserve"> добросовестный труд</w:t>
      </w:r>
      <w:r w:rsidR="00687373">
        <w:rPr>
          <w:rFonts w:ascii="Times New Roman" w:hAnsi="Times New Roman" w:cs="Times New Roman"/>
          <w:sz w:val="28"/>
          <w:szCs w:val="28"/>
        </w:rPr>
        <w:t>.</w:t>
      </w:r>
    </w:p>
    <w:p w:rsidR="000D1ED1" w:rsidRPr="00893100" w:rsidRDefault="000D1ED1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00">
        <w:rPr>
          <w:rFonts w:ascii="Times New Roman" w:hAnsi="Times New Roman" w:cs="Times New Roman"/>
          <w:sz w:val="28"/>
          <w:szCs w:val="28"/>
        </w:rPr>
        <w:t xml:space="preserve">Сотрудники комитета являются членами трех межведомственных комиссий, семи комиссий и рабочих групп, созданных при администрации Тенькинского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893100">
        <w:rPr>
          <w:rFonts w:ascii="Times New Roman" w:hAnsi="Times New Roman" w:cs="Times New Roman"/>
          <w:sz w:val="28"/>
          <w:szCs w:val="28"/>
        </w:rPr>
        <w:t>Совета по развитию торговли и предпринимательства при администрации Тенькинского городского округа</w:t>
      </w:r>
      <w:r w:rsidRPr="00F13DB6">
        <w:rPr>
          <w:rFonts w:ascii="Times New Roman" w:hAnsi="Times New Roman" w:cs="Times New Roman"/>
          <w:sz w:val="28"/>
          <w:szCs w:val="28"/>
        </w:rPr>
        <w:t>.</w:t>
      </w:r>
    </w:p>
    <w:p w:rsidR="00DD0DCB" w:rsidRPr="00F323FF" w:rsidRDefault="000677D4" w:rsidP="00720C92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DCB" w:rsidRPr="00F323FF">
        <w:rPr>
          <w:rFonts w:ascii="Times New Roman" w:hAnsi="Times New Roman" w:cs="Times New Roman"/>
          <w:sz w:val="28"/>
          <w:szCs w:val="28"/>
        </w:rPr>
        <w:t>Основны</w:t>
      </w:r>
      <w:r w:rsidR="00DD0DCB">
        <w:rPr>
          <w:rFonts w:ascii="Times New Roman" w:hAnsi="Times New Roman" w:cs="Times New Roman"/>
          <w:sz w:val="28"/>
          <w:szCs w:val="28"/>
        </w:rPr>
        <w:t>ми</w:t>
      </w:r>
      <w:r w:rsidR="00DD0DCB" w:rsidRPr="00F323F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D0DCB">
        <w:rPr>
          <w:rFonts w:ascii="Times New Roman" w:hAnsi="Times New Roman" w:cs="Times New Roman"/>
          <w:sz w:val="28"/>
          <w:szCs w:val="28"/>
        </w:rPr>
        <w:t>ами</w:t>
      </w:r>
      <w:r w:rsidR="00DD0DCB" w:rsidRPr="00F323F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D0DC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D0DCB" w:rsidRPr="00F323FF">
        <w:rPr>
          <w:rFonts w:ascii="Times New Roman" w:hAnsi="Times New Roman" w:cs="Times New Roman"/>
          <w:sz w:val="28"/>
          <w:szCs w:val="28"/>
        </w:rPr>
        <w:t>:</w:t>
      </w:r>
    </w:p>
    <w:p w:rsidR="00DD0DCB" w:rsidRPr="00F323FF" w:rsidRDefault="00DD0DCB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323FF">
        <w:rPr>
          <w:sz w:val="28"/>
          <w:szCs w:val="28"/>
        </w:rPr>
        <w:t>-  осуществление стратегического планирования городского округа;</w:t>
      </w:r>
    </w:p>
    <w:p w:rsidR="00DD0DCB" w:rsidRPr="00F323FF" w:rsidRDefault="00FC4FB7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0DCB" w:rsidRPr="00F323FF">
        <w:rPr>
          <w:sz w:val="28"/>
          <w:szCs w:val="28"/>
        </w:rPr>
        <w:t xml:space="preserve">- содействие развитию малого и среднего предпринимательства, осуществляющего деятельность на территории городского округа; </w:t>
      </w:r>
    </w:p>
    <w:p w:rsidR="00DD0DCB" w:rsidRPr="00F323FF" w:rsidRDefault="00FC4FB7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0DCB" w:rsidRPr="00F323FF">
        <w:rPr>
          <w:sz w:val="28"/>
          <w:szCs w:val="28"/>
        </w:rPr>
        <w:t>- участие в разработке проекта решения о местном бюджете городского округа на очередной финансовый год;</w:t>
      </w:r>
    </w:p>
    <w:p w:rsidR="00DD0DCB" w:rsidRPr="00F323FF" w:rsidRDefault="00FC4FB7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0DCB" w:rsidRPr="00F323FF">
        <w:rPr>
          <w:sz w:val="28"/>
          <w:szCs w:val="28"/>
        </w:rPr>
        <w:t>- обеспечение доступности муниципальных услуг органов местного самоуправления городского округа;</w:t>
      </w:r>
    </w:p>
    <w:p w:rsidR="00DD0DCB" w:rsidRPr="00F323FF" w:rsidRDefault="0093776E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0DCB" w:rsidRPr="00F323FF">
        <w:rPr>
          <w:sz w:val="28"/>
          <w:szCs w:val="28"/>
        </w:rPr>
        <w:t>- осуществление нормативно-правового регулирования в сфере закупок</w:t>
      </w:r>
      <w:r>
        <w:rPr>
          <w:sz w:val="28"/>
          <w:szCs w:val="28"/>
        </w:rPr>
        <w:t xml:space="preserve"> и осуществление закупок для нужд администрации Тенькинского городского округа</w:t>
      </w:r>
      <w:r w:rsidR="00DD0DCB" w:rsidRPr="00F323FF">
        <w:rPr>
          <w:sz w:val="28"/>
          <w:szCs w:val="28"/>
        </w:rPr>
        <w:t>;</w:t>
      </w:r>
    </w:p>
    <w:p w:rsidR="00DD0DCB" w:rsidRPr="00F323FF" w:rsidRDefault="0093776E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0DCB" w:rsidRPr="00F323FF">
        <w:rPr>
          <w:sz w:val="28"/>
          <w:szCs w:val="28"/>
        </w:rPr>
        <w:t>- содействие развитию инвестиционной и предпринимательской деятельности в городском округе;</w:t>
      </w:r>
    </w:p>
    <w:p w:rsidR="00DD0DCB" w:rsidRPr="00D94574" w:rsidRDefault="0093776E" w:rsidP="00720C92">
      <w:pPr>
        <w:pStyle w:val="a7"/>
        <w:tabs>
          <w:tab w:val="num" w:pos="0"/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D0DCB" w:rsidRPr="00F323FF">
        <w:rPr>
          <w:sz w:val="28"/>
          <w:szCs w:val="28"/>
        </w:rPr>
        <w:t>- осуществление регистрации и учет</w:t>
      </w:r>
      <w:r>
        <w:rPr>
          <w:sz w:val="28"/>
          <w:szCs w:val="28"/>
        </w:rPr>
        <w:t>а</w:t>
      </w:r>
      <w:r w:rsidR="00DD0DCB" w:rsidRPr="00F323FF">
        <w:rPr>
          <w:sz w:val="28"/>
          <w:szCs w:val="28"/>
        </w:rPr>
        <w:t xml:space="preserve">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CF29E4">
        <w:rPr>
          <w:sz w:val="28"/>
          <w:szCs w:val="28"/>
        </w:rPr>
        <w:t xml:space="preserve">, а также граждан, </w:t>
      </w:r>
      <w:r w:rsidR="00CF29E4" w:rsidRPr="00CF29E4">
        <w:rPr>
          <w:sz w:val="28"/>
          <w:szCs w:val="28"/>
        </w:rPr>
        <w:t>расселяемых из неперспективных населенных пунктов</w:t>
      </w:r>
      <w:r w:rsidR="00CF29E4">
        <w:rPr>
          <w:sz w:val="28"/>
          <w:szCs w:val="28"/>
        </w:rPr>
        <w:t xml:space="preserve"> городского округа</w:t>
      </w:r>
      <w:r w:rsidR="00CF29E4" w:rsidRPr="00CF29E4">
        <w:rPr>
          <w:sz w:val="28"/>
          <w:szCs w:val="28"/>
        </w:rPr>
        <w:t xml:space="preserve"> в населенные пункты Магаданской области</w:t>
      </w:r>
      <w:r w:rsidR="00DD0DCB" w:rsidRPr="00F323FF">
        <w:rPr>
          <w:sz w:val="28"/>
          <w:szCs w:val="28"/>
        </w:rPr>
        <w:t>.</w:t>
      </w:r>
    </w:p>
    <w:p w:rsidR="00CB222A" w:rsidRPr="00CB222A" w:rsidRDefault="00CB222A" w:rsidP="00720C92">
      <w:pPr>
        <w:pStyle w:val="a7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исполнения возложенных на комитет задач, сотрудники комитета используют следующие информационные системы</w:t>
      </w:r>
      <w:r w:rsidRPr="00CB222A">
        <w:rPr>
          <w:sz w:val="28"/>
          <w:szCs w:val="28"/>
        </w:rPr>
        <w:t>:</w:t>
      </w:r>
    </w:p>
    <w:p w:rsidR="009F2CEC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3D6A0F" w:rsidRPr="00CB222A">
        <w:rPr>
          <w:sz w:val="28"/>
          <w:szCs w:val="28"/>
        </w:rPr>
        <w:t>истема исполнения регламентов</w:t>
      </w:r>
      <w:r w:rsidR="009F2CEC" w:rsidRPr="009F2CEC">
        <w:rPr>
          <w:sz w:val="28"/>
          <w:szCs w:val="28"/>
        </w:rPr>
        <w:t>;</w:t>
      </w:r>
    </w:p>
    <w:p w:rsidR="003D6A0F" w:rsidRPr="00CB222A" w:rsidRDefault="009F2CEC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D6A0F" w:rsidRPr="00CB222A">
        <w:rPr>
          <w:sz w:val="28"/>
          <w:szCs w:val="28"/>
        </w:rPr>
        <w:t xml:space="preserve"> система межведомственного взаимодействия; 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3D6A0F" w:rsidRPr="00CB222A">
        <w:rPr>
          <w:sz w:val="28"/>
          <w:szCs w:val="28"/>
        </w:rPr>
        <w:t xml:space="preserve">втоматизированная информационная система «Мониторинг </w:t>
      </w:r>
      <w:r w:rsidR="00CF29E4">
        <w:rPr>
          <w:sz w:val="28"/>
          <w:szCs w:val="28"/>
        </w:rPr>
        <w:t>малого и среднего предпринимательства</w:t>
      </w:r>
      <w:r w:rsidR="003D6A0F" w:rsidRPr="00CB222A">
        <w:rPr>
          <w:sz w:val="28"/>
          <w:szCs w:val="28"/>
        </w:rPr>
        <w:t xml:space="preserve">»; 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3D6A0F" w:rsidRPr="00CB222A">
        <w:rPr>
          <w:sz w:val="28"/>
          <w:szCs w:val="28"/>
        </w:rPr>
        <w:t>втоматизированная информационная система «Мониторинг цен»;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г</w:t>
      </w:r>
      <w:r w:rsidR="003D6A0F" w:rsidRPr="00CB222A">
        <w:rPr>
          <w:sz w:val="28"/>
          <w:szCs w:val="28"/>
        </w:rPr>
        <w:t>осударственная автоматизированная система «Управление»;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3D6A0F" w:rsidRPr="00CB222A">
        <w:rPr>
          <w:sz w:val="28"/>
          <w:szCs w:val="28"/>
        </w:rPr>
        <w:t>втоматизированная информационная система «Реестр государственных услуг»;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е</w:t>
      </w:r>
      <w:r w:rsidR="003D6A0F" w:rsidRPr="00CB222A">
        <w:rPr>
          <w:sz w:val="28"/>
          <w:szCs w:val="28"/>
        </w:rPr>
        <w:t>диный портал государственных услуг</w:t>
      </w:r>
      <w:r w:rsidR="003D6A0F" w:rsidRPr="005B45D8">
        <w:rPr>
          <w:sz w:val="28"/>
          <w:szCs w:val="28"/>
        </w:rPr>
        <w:t>;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3D6A0F" w:rsidRPr="00CB222A">
        <w:rPr>
          <w:sz w:val="28"/>
          <w:szCs w:val="28"/>
        </w:rPr>
        <w:t>истема «Диалог» агентства стратегических инициатив;</w:t>
      </w:r>
    </w:p>
    <w:p w:rsidR="003D6A0F" w:rsidRPr="00CB222A" w:rsidRDefault="00CB222A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- е</w:t>
      </w:r>
      <w:r w:rsidR="003D6A0F" w:rsidRPr="00CB222A">
        <w:rPr>
          <w:sz w:val="28"/>
          <w:szCs w:val="28"/>
        </w:rPr>
        <w:t xml:space="preserve">диная информационная система. 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55636">
        <w:rPr>
          <w:sz w:val="28"/>
          <w:szCs w:val="28"/>
        </w:rPr>
        <w:t xml:space="preserve">В 2016 году сотрудниками комитета разработано 63 </w:t>
      </w:r>
      <w:r>
        <w:rPr>
          <w:sz w:val="28"/>
          <w:szCs w:val="28"/>
        </w:rPr>
        <w:t>нормативно-правовых акта органов власти местного самоуправления Тенькинского городского округа</w:t>
      </w:r>
      <w:r w:rsidR="00DF08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регулирующих</w:t>
      </w:r>
      <w:r w:rsidRPr="005B45D8">
        <w:rPr>
          <w:sz w:val="28"/>
          <w:szCs w:val="28"/>
        </w:rPr>
        <w:t>: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</w:t>
      </w:r>
      <w:r w:rsidRPr="00493D78">
        <w:rPr>
          <w:color w:val="000000"/>
          <w:sz w:val="28"/>
          <w:szCs w:val="28"/>
        </w:rPr>
        <w:t>оциально-экономическое развитие</w:t>
      </w:r>
      <w:r>
        <w:rPr>
          <w:color w:val="000000"/>
          <w:sz w:val="28"/>
          <w:szCs w:val="28"/>
        </w:rPr>
        <w:t xml:space="preserve"> городского округа – 7 актов, 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</w:t>
      </w:r>
      <w:r w:rsidRPr="00493D78">
        <w:rPr>
          <w:color w:val="000000"/>
          <w:sz w:val="28"/>
          <w:szCs w:val="28"/>
        </w:rPr>
        <w:t>оординаци</w:t>
      </w:r>
      <w:r>
        <w:rPr>
          <w:color w:val="000000"/>
          <w:sz w:val="28"/>
          <w:szCs w:val="28"/>
        </w:rPr>
        <w:t>ю</w:t>
      </w:r>
      <w:r w:rsidRPr="00493D78">
        <w:rPr>
          <w:color w:val="000000"/>
          <w:sz w:val="28"/>
          <w:szCs w:val="28"/>
        </w:rPr>
        <w:t xml:space="preserve"> муниципальных программ</w:t>
      </w:r>
      <w:r>
        <w:rPr>
          <w:color w:val="000000"/>
          <w:sz w:val="28"/>
          <w:szCs w:val="28"/>
        </w:rPr>
        <w:t xml:space="preserve"> – 5 актов,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л</w:t>
      </w:r>
      <w:r w:rsidRPr="00493D78">
        <w:rPr>
          <w:color w:val="000000"/>
          <w:sz w:val="28"/>
          <w:szCs w:val="28"/>
        </w:rPr>
        <w:t>имиты потребления</w:t>
      </w:r>
      <w:r>
        <w:rPr>
          <w:color w:val="000000"/>
          <w:sz w:val="28"/>
          <w:szCs w:val="28"/>
        </w:rPr>
        <w:t xml:space="preserve"> муниципальными организациями и учреждениями </w:t>
      </w:r>
      <w:r w:rsidR="00455305">
        <w:rPr>
          <w:color w:val="000000"/>
          <w:sz w:val="28"/>
          <w:szCs w:val="28"/>
        </w:rPr>
        <w:t>жилищно-коммунальных услуг</w:t>
      </w:r>
      <w:r>
        <w:rPr>
          <w:color w:val="000000"/>
          <w:sz w:val="28"/>
          <w:szCs w:val="28"/>
        </w:rPr>
        <w:t xml:space="preserve"> – 4 акта,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и</w:t>
      </w:r>
      <w:r w:rsidRPr="00493D78">
        <w:rPr>
          <w:color w:val="000000"/>
          <w:sz w:val="28"/>
          <w:szCs w:val="28"/>
        </w:rPr>
        <w:t>нвестици</w:t>
      </w:r>
      <w:r>
        <w:rPr>
          <w:color w:val="000000"/>
          <w:sz w:val="28"/>
          <w:szCs w:val="28"/>
        </w:rPr>
        <w:t xml:space="preserve">онную политику городского округа – 3 акта, 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осуществление з</w:t>
      </w:r>
      <w:r w:rsidRPr="00493D78">
        <w:rPr>
          <w:color w:val="000000"/>
          <w:sz w:val="28"/>
          <w:szCs w:val="28"/>
        </w:rPr>
        <w:t>акуп</w:t>
      </w:r>
      <w:r>
        <w:rPr>
          <w:color w:val="000000"/>
          <w:sz w:val="28"/>
          <w:szCs w:val="28"/>
        </w:rPr>
        <w:t>о</w:t>
      </w:r>
      <w:r w:rsidRPr="00493D7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заказчиками городского округа – 4 акта,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сферу </w:t>
      </w:r>
      <w:r w:rsidRPr="00493D78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 xml:space="preserve"> – 6 актов, 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развитие т</w:t>
      </w:r>
      <w:r w:rsidRPr="00493D78">
        <w:rPr>
          <w:color w:val="000000"/>
          <w:sz w:val="28"/>
          <w:szCs w:val="28"/>
        </w:rPr>
        <w:t>орговл</w:t>
      </w:r>
      <w:r>
        <w:rPr>
          <w:color w:val="000000"/>
          <w:sz w:val="28"/>
          <w:szCs w:val="28"/>
        </w:rPr>
        <w:t>и в городском округе – 10 актов,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</w:t>
      </w:r>
      <w:r w:rsidRPr="00493D78">
        <w:rPr>
          <w:color w:val="000000"/>
          <w:sz w:val="28"/>
          <w:szCs w:val="28"/>
        </w:rPr>
        <w:t>униципальные услуги</w:t>
      </w:r>
      <w:r>
        <w:rPr>
          <w:color w:val="000000"/>
          <w:sz w:val="28"/>
          <w:szCs w:val="28"/>
        </w:rPr>
        <w:t xml:space="preserve"> – 14 актов,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</w:t>
      </w:r>
      <w:r w:rsidRPr="00493D78">
        <w:rPr>
          <w:color w:val="000000"/>
          <w:sz w:val="28"/>
          <w:szCs w:val="28"/>
        </w:rPr>
        <w:t>азвитие</w:t>
      </w:r>
      <w:r>
        <w:rPr>
          <w:color w:val="000000"/>
          <w:sz w:val="28"/>
          <w:szCs w:val="28"/>
        </w:rPr>
        <w:t xml:space="preserve"> и поддержку субъектов малого и среднего предпринимательства – 6 актов, </w:t>
      </w:r>
    </w:p>
    <w:p w:rsidR="00493D78" w:rsidRDefault="00493D78" w:rsidP="00720C92">
      <w:pPr>
        <w:pStyle w:val="a7"/>
        <w:tabs>
          <w:tab w:val="left" w:pos="70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переселение из неперспективных населенных пунктов городского округа – 2 акта, </w:t>
      </w:r>
    </w:p>
    <w:p w:rsidR="00493D78" w:rsidRPr="00493D78" w:rsidRDefault="00493D78" w:rsidP="00720C92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прочие вопросы – 2 акта.</w:t>
      </w:r>
    </w:p>
    <w:p w:rsidR="00912B21" w:rsidRDefault="00DF08B2" w:rsidP="00720C92">
      <w:pPr>
        <w:pStyle w:val="a7"/>
        <w:tabs>
          <w:tab w:val="left" w:pos="709"/>
        </w:tabs>
        <w:spacing w:line="276" w:lineRule="auto"/>
        <w:rPr>
          <w:sz w:val="28"/>
          <w:szCs w:val="20"/>
        </w:rPr>
      </w:pPr>
      <w:r>
        <w:rPr>
          <w:sz w:val="28"/>
          <w:szCs w:val="28"/>
        </w:rPr>
        <w:tab/>
      </w:r>
      <w:r w:rsidR="00912B21" w:rsidRPr="00A60A07">
        <w:rPr>
          <w:sz w:val="28"/>
          <w:szCs w:val="20"/>
        </w:rPr>
        <w:t xml:space="preserve">Стратегическое планирование </w:t>
      </w:r>
      <w:r w:rsidR="008764A9" w:rsidRPr="00A60A07">
        <w:rPr>
          <w:sz w:val="28"/>
          <w:szCs w:val="20"/>
        </w:rPr>
        <w:t xml:space="preserve">– одна из основных функций комитета. </w:t>
      </w:r>
    </w:p>
    <w:p w:rsidR="008764A9" w:rsidRDefault="00530E4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64A9">
        <w:rPr>
          <w:rFonts w:ascii="Times New Roman" w:eastAsia="Times New Roman" w:hAnsi="Times New Roman" w:cs="Times New Roman"/>
          <w:sz w:val="28"/>
          <w:szCs w:val="20"/>
        </w:rPr>
        <w:lastRenderedPageBreak/>
        <w:t>Стратегическое планирование</w:t>
      </w:r>
      <w:r w:rsidR="00F91B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0E42">
        <w:rPr>
          <w:rFonts w:ascii="Times New Roman" w:eastAsia="Times New Roman" w:hAnsi="Times New Roman" w:cs="Times New Roman"/>
          <w:bCs/>
          <w:sz w:val="28"/>
          <w:szCs w:val="20"/>
        </w:rPr>
        <w:t>в</w:t>
      </w:r>
      <w:r w:rsidR="008764A9" w:rsidRPr="00530E42">
        <w:rPr>
          <w:rFonts w:ascii="Times New Roman" w:eastAsia="Times New Roman" w:hAnsi="Times New Roman" w:cs="Times New Roman"/>
          <w:bCs/>
          <w:sz w:val="28"/>
          <w:szCs w:val="20"/>
        </w:rPr>
        <w:t>ключает</w:t>
      </w:r>
      <w:r w:rsidR="00F91BB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8764A9" w:rsidRPr="008764A9">
        <w:rPr>
          <w:rFonts w:ascii="Times New Roman" w:eastAsia="Times New Roman" w:hAnsi="Times New Roman" w:cs="Times New Roman"/>
          <w:sz w:val="28"/>
          <w:szCs w:val="20"/>
        </w:rPr>
        <w:t>деятельность по целеполагани</w:t>
      </w:r>
      <w:r w:rsidR="008764A9">
        <w:rPr>
          <w:rFonts w:ascii="Times New Roman" w:eastAsia="Times New Roman" w:hAnsi="Times New Roman" w:cs="Times New Roman"/>
          <w:sz w:val="28"/>
          <w:szCs w:val="20"/>
        </w:rPr>
        <w:t>ю</w:t>
      </w:r>
      <w:r w:rsidR="008764A9" w:rsidRPr="008764A9">
        <w:rPr>
          <w:rFonts w:ascii="Times New Roman" w:eastAsia="Times New Roman" w:hAnsi="Times New Roman" w:cs="Times New Roman"/>
          <w:sz w:val="28"/>
          <w:szCs w:val="20"/>
        </w:rPr>
        <w:t xml:space="preserve">, прогнозированию, планированию и программированию социально-экономического развития </w:t>
      </w:r>
      <w:r w:rsidR="008764A9">
        <w:rPr>
          <w:rFonts w:ascii="Times New Roman" w:eastAsia="Times New Roman" w:hAnsi="Times New Roman" w:cs="Times New Roman"/>
          <w:sz w:val="28"/>
          <w:szCs w:val="20"/>
        </w:rPr>
        <w:t>городского округа.</w:t>
      </w:r>
    </w:p>
    <w:p w:rsidR="00B13040" w:rsidRDefault="0025636B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2016 году комитетом была разработана </w:t>
      </w:r>
      <w:r w:rsidRPr="0025636B">
        <w:rPr>
          <w:rFonts w:ascii="Times New Roman" w:eastAsia="Times New Roman" w:hAnsi="Times New Roman" w:cs="Times New Roman"/>
          <w:sz w:val="28"/>
          <w:szCs w:val="20"/>
        </w:rPr>
        <w:t>Программа комплексного социально-экономического развития муниципального образования «Тенькинский городской округ» Магаданской области на 2017-2019 годы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F91B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7734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BBB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 xml:space="preserve">определяет цели и задачи развития Тенькинского городского округа на среднесрочный период. </w:t>
      </w:r>
      <w:r w:rsidR="00143D76">
        <w:rPr>
          <w:rFonts w:ascii="Times New Roman" w:hAnsi="Times New Roman" w:cs="Times New Roman"/>
          <w:sz w:val="28"/>
          <w:szCs w:val="28"/>
        </w:rPr>
        <w:t>В</w:t>
      </w:r>
      <w:r w:rsidR="00B13040">
        <w:rPr>
          <w:rFonts w:ascii="Times New Roman" w:hAnsi="Times New Roman" w:cs="Times New Roman"/>
          <w:sz w:val="28"/>
          <w:szCs w:val="28"/>
        </w:rPr>
        <w:t xml:space="preserve">ключает в себя план </w:t>
      </w:r>
      <w:r w:rsidR="00B13040" w:rsidRPr="00013977">
        <w:rPr>
          <w:rFonts w:ascii="Times New Roman" w:hAnsi="Times New Roman" w:cs="Times New Roman"/>
          <w:sz w:val="28"/>
          <w:szCs w:val="28"/>
        </w:rPr>
        <w:t>социально-экономического разви</w:t>
      </w:r>
      <w:r w:rsidR="00143D76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r w:rsidR="00B13040" w:rsidRPr="00013977">
        <w:rPr>
          <w:rFonts w:ascii="Times New Roman" w:hAnsi="Times New Roman" w:cs="Times New Roman"/>
          <w:sz w:val="28"/>
          <w:szCs w:val="28"/>
        </w:rPr>
        <w:t>на 2017-2019 годы</w:t>
      </w:r>
      <w:r w:rsidRPr="00AF0212">
        <w:rPr>
          <w:rFonts w:ascii="Times New Roman" w:hAnsi="Times New Roman" w:cs="Times New Roman"/>
          <w:sz w:val="28"/>
          <w:szCs w:val="28"/>
        </w:rPr>
        <w:t xml:space="preserve">. </w:t>
      </w:r>
      <w:r w:rsidR="00B13040" w:rsidRPr="00B7734F">
        <w:rPr>
          <w:rFonts w:ascii="Times New Roman" w:hAnsi="Times New Roman" w:cs="Times New Roman"/>
          <w:sz w:val="28"/>
          <w:szCs w:val="28"/>
        </w:rPr>
        <w:t>Программ</w:t>
      </w:r>
      <w:r w:rsidR="00B13040">
        <w:rPr>
          <w:rFonts w:ascii="Times New Roman" w:hAnsi="Times New Roman" w:cs="Times New Roman"/>
          <w:sz w:val="28"/>
          <w:szCs w:val="28"/>
        </w:rPr>
        <w:t>а</w:t>
      </w:r>
      <w:r w:rsidR="00F91BBB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 xml:space="preserve">направлена на развитие </w:t>
      </w:r>
      <w:r w:rsidR="00B13040" w:rsidRPr="00B7734F">
        <w:rPr>
          <w:rFonts w:ascii="Times New Roman" w:hAnsi="Times New Roman" w:cs="Times New Roman"/>
          <w:sz w:val="28"/>
          <w:szCs w:val="28"/>
        </w:rPr>
        <w:t xml:space="preserve">экономики и социальной сферы </w:t>
      </w:r>
      <w:r w:rsidR="00B130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3040" w:rsidRPr="00B7734F">
        <w:rPr>
          <w:rFonts w:ascii="Times New Roman" w:hAnsi="Times New Roman" w:cs="Times New Roman"/>
          <w:sz w:val="28"/>
          <w:szCs w:val="28"/>
        </w:rPr>
        <w:t>.</w:t>
      </w:r>
      <w:r w:rsidR="00F91BBB">
        <w:rPr>
          <w:rFonts w:ascii="Times New Roman" w:hAnsi="Times New Roman" w:cs="Times New Roman"/>
          <w:sz w:val="28"/>
          <w:szCs w:val="28"/>
        </w:rPr>
        <w:t xml:space="preserve"> 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>Это прогнозно-плановый документ, увязывающий по срокам</w:t>
      </w:r>
      <w:r w:rsidR="00B130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 xml:space="preserve">финансовым ресурсам реализацию </w:t>
      </w:r>
      <w:r w:rsidR="00B13040">
        <w:rPr>
          <w:rFonts w:ascii="Times New Roman" w:eastAsia="Calibri" w:hAnsi="Times New Roman" w:cs="Times New Roman"/>
          <w:sz w:val="28"/>
          <w:szCs w:val="28"/>
        </w:rPr>
        <w:t xml:space="preserve">целей и задач развития городского округа и 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>формирующий плановую основу сбалансированно</w:t>
      </w:r>
      <w:r w:rsidR="00B13040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>функционировани</w:t>
      </w:r>
      <w:r w:rsidR="00B13040">
        <w:rPr>
          <w:rFonts w:ascii="Times New Roman" w:eastAsia="Calibri" w:hAnsi="Times New Roman" w:cs="Times New Roman"/>
          <w:sz w:val="28"/>
          <w:szCs w:val="28"/>
        </w:rPr>
        <w:t>я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 xml:space="preserve"> эконо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softHyphen/>
        <w:t>мического и социального секторов</w:t>
      </w:r>
      <w:r w:rsidR="00B130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3040" w:rsidRPr="00BA2D07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F91BBB">
        <w:rPr>
          <w:rFonts w:ascii="Times New Roman" w:hAnsi="Times New Roman" w:cs="Times New Roman"/>
          <w:sz w:val="28"/>
          <w:szCs w:val="28"/>
        </w:rPr>
        <w:t xml:space="preserve"> 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t>го</w:t>
      </w:r>
      <w:r w:rsidR="00B13040" w:rsidRPr="00BA2D07">
        <w:rPr>
          <w:rFonts w:ascii="Times New Roman" w:eastAsia="Calibri" w:hAnsi="Times New Roman" w:cs="Times New Roman"/>
          <w:sz w:val="28"/>
          <w:szCs w:val="28"/>
        </w:rPr>
        <w:softHyphen/>
        <w:t>родского округа</w:t>
      </w:r>
      <w:r w:rsidR="00B13040">
        <w:rPr>
          <w:rFonts w:ascii="Times New Roman" w:hAnsi="Times New Roman" w:cs="Times New Roman"/>
          <w:sz w:val="28"/>
          <w:szCs w:val="28"/>
        </w:rPr>
        <w:t>.</w:t>
      </w:r>
    </w:p>
    <w:p w:rsidR="004669D7" w:rsidRDefault="0025636B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73">
        <w:rPr>
          <w:rFonts w:ascii="Times New Roman" w:hAnsi="Times New Roman" w:cs="Verdana"/>
          <w:bCs/>
          <w:color w:val="000000"/>
          <w:sz w:val="28"/>
          <w:szCs w:val="28"/>
        </w:rPr>
        <w:t>При разработке программы были учтены мнения и предложения граждан, полученные в результате проведенного</w:t>
      </w:r>
      <w:r w:rsidR="00BA1637">
        <w:rPr>
          <w:rFonts w:ascii="Times New Roman" w:hAnsi="Times New Roman" w:cs="Verdana"/>
          <w:bCs/>
          <w:color w:val="000000"/>
          <w:sz w:val="28"/>
          <w:szCs w:val="28"/>
        </w:rPr>
        <w:t xml:space="preserve"> комитетом</w:t>
      </w:r>
      <w:r w:rsidRPr="00A57173">
        <w:rPr>
          <w:rFonts w:ascii="Times New Roman" w:hAnsi="Times New Roman" w:cs="Verdana"/>
          <w:bCs/>
          <w:color w:val="000000"/>
          <w:sz w:val="28"/>
          <w:szCs w:val="28"/>
        </w:rPr>
        <w:t xml:space="preserve"> опроса населения о перспективах развития городского округа путем внесения предложений по основным направлениям развития округа в рамках проекта «Народный план».</w:t>
      </w:r>
      <w:r w:rsidR="0029612B">
        <w:rPr>
          <w:rFonts w:ascii="Times New Roman" w:hAnsi="Times New Roman" w:cs="Verdana"/>
          <w:bCs/>
          <w:color w:val="000000"/>
          <w:sz w:val="28"/>
          <w:szCs w:val="28"/>
        </w:rPr>
        <w:t xml:space="preserve"> </w:t>
      </w:r>
      <w:r w:rsidR="00E11F58" w:rsidRPr="004E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приняли участие 225 человек. Всего </w:t>
      </w:r>
      <w:r w:rsidR="00143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рассмотрено </w:t>
      </w:r>
      <w:r w:rsidR="00E11F5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11F58" w:rsidRPr="004E3218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296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F58" w:rsidRPr="004E3218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пожеланий и предложений</w:t>
      </w:r>
      <w:r w:rsidR="00466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9D7" w:rsidRDefault="004669D7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Подробная информация о реализации проекта «Народный план» была опубликована в газете «Тенька»</w:t>
      </w:r>
      <w:r w:rsidR="00FA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размещена на сайте городского округа</w:t>
      </w:r>
      <w:r w:rsidR="00F35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A79" w:rsidRDefault="002E33C8" w:rsidP="00720C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35D36" w:rsidRPr="004669D7" w:rsidRDefault="002E33C8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прошедшем году комитетом была проведена </w:t>
      </w:r>
      <w:r w:rsidR="00B6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оценка и оценка соответствия требованиям правовых актов городского округа, 10-ти муниципальных программ, являющихся документами стратегического планирования. Результаты оценки переданы разработчикам программ. </w:t>
      </w:r>
      <w:r w:rsid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1052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несены сведения о 25 муниципальных программах в</w:t>
      </w:r>
      <w:r w:rsidR="001D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052" w:rsidRPr="00904428">
        <w:rPr>
          <w:rFonts w:ascii="Times New Roman" w:hAnsi="Times New Roman" w:cs="Times New Roman"/>
          <w:sz w:val="28"/>
          <w:szCs w:val="28"/>
        </w:rPr>
        <w:t>федеральн</w:t>
      </w:r>
      <w:r w:rsidR="00881052">
        <w:rPr>
          <w:rFonts w:ascii="Times New Roman" w:hAnsi="Times New Roman" w:cs="Times New Roman"/>
          <w:sz w:val="28"/>
          <w:szCs w:val="28"/>
        </w:rPr>
        <w:t>ый</w:t>
      </w:r>
      <w:r w:rsidR="00881052" w:rsidRPr="0090442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1052">
        <w:rPr>
          <w:rFonts w:ascii="Times New Roman" w:hAnsi="Times New Roman" w:cs="Times New Roman"/>
          <w:sz w:val="28"/>
          <w:szCs w:val="28"/>
        </w:rPr>
        <w:t>ый</w:t>
      </w:r>
      <w:r w:rsidR="00881052" w:rsidRPr="00904428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81052">
        <w:rPr>
          <w:rFonts w:ascii="Times New Roman" w:hAnsi="Times New Roman" w:cs="Times New Roman"/>
          <w:sz w:val="28"/>
          <w:szCs w:val="28"/>
        </w:rPr>
        <w:t xml:space="preserve">, заполнение которого осуществляется через </w:t>
      </w:r>
      <w:r w:rsidR="009F4DDC" w:rsidRP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F4DDC" w:rsidRP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</w:t>
      </w:r>
      <w:r w:rsid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F4DDC" w:rsidRP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F4DDC" w:rsidRP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«Управление»</w:t>
      </w:r>
      <w:r w:rsidR="009F4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30C2" w:rsidRDefault="000F0588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обеспечения бюджетного процесса был подготовлен прогноз социально-экономического развития Тенькинского городского округа на 2017-2019 годы. Документ включает в себя</w:t>
      </w:r>
      <w:r w:rsidR="00E730C2" w:rsidRPr="00E730C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730C2" w:rsidRDefault="00E730C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0F0588">
        <w:rPr>
          <w:rFonts w:ascii="Times New Roman" w:eastAsia="Times New Roman" w:hAnsi="Times New Roman" w:cs="Times New Roman"/>
          <w:sz w:val="28"/>
          <w:szCs w:val="20"/>
        </w:rPr>
        <w:t xml:space="preserve"> оценку достигнутого уровня социально-экономического развития городского округа 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предварительные </w:t>
      </w:r>
      <w:r w:rsidR="000F0588">
        <w:rPr>
          <w:rFonts w:ascii="Times New Roman" w:eastAsia="Times New Roman" w:hAnsi="Times New Roman" w:cs="Times New Roman"/>
          <w:sz w:val="28"/>
          <w:szCs w:val="20"/>
        </w:rPr>
        <w:t>итог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="000F0588">
        <w:rPr>
          <w:rFonts w:ascii="Times New Roman" w:eastAsia="Times New Roman" w:hAnsi="Times New Roman" w:cs="Times New Roman"/>
          <w:sz w:val="28"/>
          <w:szCs w:val="20"/>
        </w:rPr>
        <w:t xml:space="preserve"> социально-экономического развития городского округа за </w:t>
      </w:r>
      <w:r>
        <w:rPr>
          <w:rFonts w:ascii="Times New Roman" w:eastAsia="Times New Roman" w:hAnsi="Times New Roman" w:cs="Times New Roman"/>
          <w:sz w:val="28"/>
          <w:szCs w:val="20"/>
        </w:rPr>
        <w:t>2016 год</w:t>
      </w:r>
      <w:r w:rsidRPr="00E730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730C2" w:rsidRDefault="00E730C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</w:t>
      </w:r>
      <w:r w:rsidRPr="008E3D4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3D4C">
        <w:rPr>
          <w:rFonts w:ascii="Times New Roman" w:hAnsi="Times New Roman" w:cs="Times New Roman"/>
          <w:sz w:val="28"/>
          <w:szCs w:val="28"/>
        </w:rPr>
        <w:t xml:space="preserve"> факторов и ограничений экономического роста</w:t>
      </w:r>
      <w:r w:rsidR="001D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Pr="00E730C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730C2" w:rsidRDefault="00E730C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основные показатели прогноза социально-экономического развития городского округа.</w:t>
      </w:r>
    </w:p>
    <w:p w:rsidR="00CC1AFD" w:rsidRPr="00CC1AFD" w:rsidRDefault="00E730C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 целью оценки степени достижения запланированных целей, </w:t>
      </w:r>
      <w:r w:rsidR="00F45060">
        <w:rPr>
          <w:rFonts w:ascii="Times New Roman" w:eastAsia="Times New Roman" w:hAnsi="Times New Roman" w:cs="Times New Roman"/>
          <w:sz w:val="28"/>
          <w:szCs w:val="20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0"/>
        </w:rPr>
        <w:t>результативности и эффективности документов стратегического планирования</w:t>
      </w:r>
      <w:r w:rsidR="00F45060">
        <w:rPr>
          <w:rFonts w:ascii="Times New Roman" w:eastAsia="Times New Roman" w:hAnsi="Times New Roman" w:cs="Times New Roman"/>
          <w:sz w:val="28"/>
          <w:szCs w:val="20"/>
        </w:rPr>
        <w:t>,</w:t>
      </w:r>
      <w:r w:rsidR="0029612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F52CB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>омитетом проводи</w:t>
      </w:r>
      <w:r w:rsidR="008E5844">
        <w:rPr>
          <w:rFonts w:ascii="Times New Roman" w:eastAsia="Times New Roman" w:hAnsi="Times New Roman" w:cs="Times New Roman"/>
          <w:sz w:val="28"/>
          <w:szCs w:val="20"/>
        </w:rPr>
        <w:t>л</w:t>
      </w:r>
      <w:r>
        <w:rPr>
          <w:rFonts w:ascii="Times New Roman" w:eastAsia="Times New Roman" w:hAnsi="Times New Roman" w:cs="Times New Roman"/>
          <w:sz w:val="28"/>
          <w:szCs w:val="20"/>
        </w:rPr>
        <w:t>ся мониторинг документов стратегического планирования</w:t>
      </w:r>
      <w:r w:rsidR="00795252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440369">
        <w:rPr>
          <w:rFonts w:ascii="Times New Roman" w:eastAsia="Times New Roman" w:hAnsi="Times New Roman" w:cs="Times New Roman"/>
          <w:sz w:val="28"/>
          <w:szCs w:val="20"/>
        </w:rPr>
        <w:t xml:space="preserve"> социально-экономического развития округа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C1AFD">
        <w:rPr>
          <w:rFonts w:ascii="Times New Roman" w:eastAsia="Times New Roman" w:hAnsi="Times New Roman" w:cs="Times New Roman"/>
          <w:sz w:val="28"/>
          <w:szCs w:val="20"/>
        </w:rPr>
        <w:t>Результатами мониторинга в 2016 году являются документы</w:t>
      </w:r>
      <w:r w:rsidR="00CC1AFD" w:rsidRPr="00CC1AF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C1AFD" w:rsidRDefault="00CC1AFD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оценка эффективности муниципальных программ за 2015 год</w:t>
      </w:r>
      <w:r w:rsidRPr="00CC1AF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C1AFD" w:rsidRDefault="00CC1AFD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и</w:t>
      </w:r>
      <w:r w:rsidRPr="00CC1AFD">
        <w:rPr>
          <w:rFonts w:ascii="Times New Roman" w:eastAsia="Times New Roman" w:hAnsi="Times New Roman" w:cs="Times New Roman"/>
          <w:sz w:val="28"/>
          <w:szCs w:val="20"/>
        </w:rPr>
        <w:t>нтегрированная информация о реализации муниципальных программ, степени достижения целей и задач муниципальных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за 2015 год</w:t>
      </w:r>
      <w:r w:rsidRPr="00CC1AF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22EF7" w:rsidRDefault="00522EF7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мониторинг основных показателей прогноза социально-экономического развития городского округа</w:t>
      </w:r>
      <w:r w:rsidR="0050553D">
        <w:rPr>
          <w:rFonts w:ascii="Times New Roman" w:eastAsia="Times New Roman" w:hAnsi="Times New Roman" w:cs="Times New Roman"/>
          <w:sz w:val="28"/>
          <w:szCs w:val="20"/>
        </w:rPr>
        <w:t xml:space="preserve"> за 2015 год</w:t>
      </w:r>
      <w:r w:rsidRPr="00522EF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22EF7" w:rsidRDefault="00522EF7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отчет главы Тенькинского городского округа </w:t>
      </w:r>
      <w:r w:rsidR="004826E2">
        <w:rPr>
          <w:rFonts w:ascii="Times New Roman" w:eastAsia="Times New Roman" w:hAnsi="Times New Roman" w:cs="Times New Roman"/>
          <w:sz w:val="28"/>
          <w:szCs w:val="20"/>
        </w:rPr>
        <w:t xml:space="preserve">о результатах своей деятельности </w:t>
      </w:r>
      <w:r>
        <w:rPr>
          <w:rFonts w:ascii="Times New Roman" w:eastAsia="Times New Roman" w:hAnsi="Times New Roman" w:cs="Times New Roman"/>
          <w:sz w:val="28"/>
          <w:szCs w:val="20"/>
        </w:rPr>
        <w:t>за 2</w:t>
      </w:r>
      <w:r w:rsidR="004826E2">
        <w:rPr>
          <w:rFonts w:ascii="Times New Roman" w:eastAsia="Times New Roman" w:hAnsi="Times New Roman" w:cs="Times New Roman"/>
          <w:sz w:val="28"/>
          <w:szCs w:val="20"/>
        </w:rPr>
        <w:t>015 год</w:t>
      </w:r>
      <w:r w:rsidR="004826E2" w:rsidRPr="004826E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F5341" w:rsidRPr="00DB5006" w:rsidRDefault="004826E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отчет о деятельности администрации Тенькинского городского округа за 2015 год</w:t>
      </w:r>
      <w:r w:rsidR="00DB5006" w:rsidRPr="00DB5006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A1106" w:rsidRPr="00BA1106" w:rsidRDefault="00DF5341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375B">
        <w:rPr>
          <w:rFonts w:ascii="Times New Roman" w:eastAsia="Times New Roman" w:hAnsi="Times New Roman" w:cs="Times New Roman"/>
          <w:sz w:val="28"/>
          <w:szCs w:val="28"/>
        </w:rPr>
        <w:t>оклад главы Тенькинского</w:t>
      </w:r>
      <w:r w:rsidR="0029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E375B">
        <w:rPr>
          <w:rFonts w:ascii="Times New Roman" w:eastAsia="Times New Roman" w:hAnsi="Times New Roman" w:cs="Times New Roman"/>
          <w:sz w:val="28"/>
          <w:szCs w:val="28"/>
        </w:rPr>
        <w:t xml:space="preserve"> о достигнутых значениях показателей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375B">
        <w:rPr>
          <w:rFonts w:ascii="Times New Roman" w:eastAsia="Times New Roman" w:hAnsi="Times New Roman" w:cs="Times New Roman"/>
          <w:sz w:val="28"/>
          <w:szCs w:val="28"/>
        </w:rPr>
        <w:t>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375B">
        <w:rPr>
          <w:rFonts w:ascii="Times New Roman" w:eastAsia="Times New Roman" w:hAnsi="Times New Roman" w:cs="Times New Roman"/>
          <w:sz w:val="28"/>
          <w:szCs w:val="28"/>
        </w:rPr>
        <w:t xml:space="preserve"> год и их планируемых значениях на 3-летний период</w:t>
      </w:r>
      <w:r w:rsidR="00BA1106" w:rsidRPr="00BA11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6E2" w:rsidRPr="004826E2" w:rsidRDefault="00BA1106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r w:rsidR="002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  <w:r w:rsidR="008E584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730C2" w:rsidRDefault="009F52CB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проведения мониторинга</w:t>
      </w:r>
      <w:r w:rsidR="0029612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комитетом в течение года осуществлялся </w:t>
      </w:r>
      <w:r w:rsidRPr="009F52CB">
        <w:rPr>
          <w:rFonts w:ascii="Times New Roman" w:eastAsia="Times New Roman" w:hAnsi="Times New Roman" w:cs="Times New Roman"/>
          <w:sz w:val="28"/>
          <w:szCs w:val="20"/>
        </w:rPr>
        <w:t xml:space="preserve">сбор, систематизация и обобщение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необходимой </w:t>
      </w:r>
      <w:r w:rsidRPr="009F52CB">
        <w:rPr>
          <w:rFonts w:ascii="Times New Roman" w:eastAsia="Times New Roman" w:hAnsi="Times New Roman" w:cs="Times New Roman"/>
          <w:sz w:val="28"/>
          <w:szCs w:val="20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8D2947" w:rsidRDefault="000F0588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рамках бюджетного планирования</w:t>
      </w:r>
      <w:r w:rsidR="000F027E">
        <w:rPr>
          <w:rFonts w:ascii="Times New Roman" w:eastAsia="Times New Roman" w:hAnsi="Times New Roman" w:cs="Times New Roman"/>
          <w:sz w:val="28"/>
          <w:szCs w:val="20"/>
        </w:rPr>
        <w:t xml:space="preserve"> комитетом был подготовлен прогноз поступления налоговых и неналоговых доходов в бюджет </w:t>
      </w:r>
      <w:r w:rsidR="004072B9">
        <w:rPr>
          <w:rFonts w:ascii="Times New Roman" w:eastAsia="Times New Roman" w:hAnsi="Times New Roman" w:cs="Times New Roman"/>
          <w:sz w:val="28"/>
          <w:szCs w:val="20"/>
        </w:rPr>
        <w:t>городского округа на 2017-2019 годы. Предварительно</w:t>
      </w:r>
      <w:r w:rsidR="0029612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72B9">
        <w:rPr>
          <w:rFonts w:ascii="Times New Roman" w:eastAsia="Times New Roman" w:hAnsi="Times New Roman" w:cs="Times New Roman"/>
          <w:sz w:val="28"/>
          <w:szCs w:val="20"/>
        </w:rPr>
        <w:t xml:space="preserve">был проведен </w:t>
      </w:r>
      <w:r w:rsidR="004072B9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9F2CEC">
        <w:rPr>
          <w:rFonts w:ascii="Times New Roman" w:hAnsi="Times New Roman" w:cs="Times New Roman"/>
          <w:sz w:val="28"/>
          <w:szCs w:val="28"/>
        </w:rPr>
        <w:t xml:space="preserve">доходной части </w:t>
      </w:r>
      <w:r w:rsidR="004072B9">
        <w:rPr>
          <w:rFonts w:ascii="Times New Roman" w:hAnsi="Times New Roman" w:cs="Times New Roman"/>
          <w:sz w:val="28"/>
          <w:szCs w:val="28"/>
        </w:rPr>
        <w:t xml:space="preserve">бюджета за отчетный и предыдущие годы, собрана, систематизирована и проанализирована </w:t>
      </w:r>
      <w:r w:rsidR="00345A5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072B9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="00345A5C">
        <w:rPr>
          <w:rFonts w:ascii="Times New Roman" w:hAnsi="Times New Roman" w:cs="Times New Roman"/>
          <w:sz w:val="28"/>
          <w:szCs w:val="28"/>
        </w:rPr>
        <w:t>ой</w:t>
      </w:r>
      <w:r w:rsidR="004072B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45A5C">
        <w:rPr>
          <w:rFonts w:ascii="Times New Roman" w:hAnsi="Times New Roman" w:cs="Times New Roman"/>
          <w:sz w:val="28"/>
          <w:szCs w:val="28"/>
        </w:rPr>
        <w:t>и</w:t>
      </w:r>
      <w:r w:rsidR="004072B9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</w:t>
      </w:r>
      <w:r w:rsidR="004072B9" w:rsidRPr="006B4898">
        <w:rPr>
          <w:rFonts w:ascii="Times New Roman" w:hAnsi="Times New Roman" w:cs="Times New Roman"/>
          <w:sz w:val="28"/>
          <w:szCs w:val="28"/>
        </w:rPr>
        <w:t>осуществляющи</w:t>
      </w:r>
      <w:r w:rsidR="004072B9">
        <w:rPr>
          <w:rFonts w:ascii="Times New Roman" w:hAnsi="Times New Roman" w:cs="Times New Roman"/>
          <w:sz w:val="28"/>
          <w:szCs w:val="28"/>
        </w:rPr>
        <w:t>х уплату налогов в бюджет городского округа</w:t>
      </w:r>
      <w:r w:rsidR="00345A5C">
        <w:rPr>
          <w:rFonts w:ascii="Times New Roman" w:hAnsi="Times New Roman" w:cs="Times New Roman"/>
          <w:sz w:val="28"/>
          <w:szCs w:val="28"/>
        </w:rPr>
        <w:t>, собрана и проанализирована  информация о неналоговых поступлениях</w:t>
      </w:r>
      <w:r w:rsidR="004072B9">
        <w:rPr>
          <w:rFonts w:ascii="Times New Roman" w:hAnsi="Times New Roman" w:cs="Times New Roman"/>
          <w:sz w:val="28"/>
          <w:szCs w:val="28"/>
        </w:rPr>
        <w:t>.</w:t>
      </w:r>
    </w:p>
    <w:p w:rsidR="00F0798A" w:rsidRDefault="00DA3558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7BEC">
        <w:rPr>
          <w:rFonts w:ascii="Times New Roman" w:hAnsi="Times New Roman" w:cs="Times New Roman"/>
          <w:sz w:val="28"/>
          <w:szCs w:val="28"/>
        </w:rPr>
        <w:t>азвитие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Pr="00E07BE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является одним из</w:t>
      </w:r>
      <w:r w:rsidRPr="00E07BE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7BEC">
        <w:rPr>
          <w:rFonts w:ascii="Times New Roman" w:hAnsi="Times New Roman" w:cs="Times New Roman"/>
          <w:sz w:val="28"/>
          <w:szCs w:val="28"/>
        </w:rPr>
        <w:t xml:space="preserve"> факторо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BEC">
        <w:rPr>
          <w:rFonts w:ascii="Times New Roman" w:hAnsi="Times New Roman" w:cs="Times New Roman"/>
          <w:sz w:val="28"/>
          <w:szCs w:val="28"/>
        </w:rPr>
        <w:t>, определяющи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7BEC">
        <w:rPr>
          <w:rFonts w:ascii="Times New Roman" w:hAnsi="Times New Roman" w:cs="Times New Roman"/>
          <w:sz w:val="28"/>
          <w:szCs w:val="28"/>
        </w:rPr>
        <w:t xml:space="preserve"> устойчивое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экономики городского </w:t>
      </w:r>
      <w:r w:rsidRPr="00E07BE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Столь важная задача возложена на сотрудников комитета. </w:t>
      </w:r>
    </w:p>
    <w:p w:rsidR="00F0798A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комитетом в течение 2016 года реализовывалась муниципальная программа </w:t>
      </w:r>
      <w:r w:rsidRPr="00F0798A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Тенькинском городском округе» на 2016-2018 годы»</w:t>
      </w:r>
      <w:r>
        <w:rPr>
          <w:rFonts w:ascii="Times New Roman" w:hAnsi="Times New Roman" w:cs="Times New Roman"/>
          <w:sz w:val="28"/>
          <w:szCs w:val="28"/>
        </w:rPr>
        <w:t>. Программа является основным инструментом поддержки субъектов, поскольку аккумулирует  в себе все механизмы поддержки. Мероприятия программы направлены на</w:t>
      </w:r>
      <w:r w:rsidRPr="00F0798A">
        <w:rPr>
          <w:rFonts w:ascii="Times New Roman" w:hAnsi="Times New Roman" w:cs="Times New Roman"/>
          <w:sz w:val="28"/>
          <w:szCs w:val="28"/>
        </w:rPr>
        <w:t>:</w:t>
      </w:r>
    </w:p>
    <w:p w:rsidR="00D51BD9" w:rsidRPr="00F0798A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в области малого и среднего предпринимательства; </w:t>
      </w:r>
    </w:p>
    <w:p w:rsidR="00D51BD9" w:rsidRPr="00F0798A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7A4" w:rsidRPr="00F0798A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 </w:t>
      </w:r>
    </w:p>
    <w:p w:rsidR="00D51BD9" w:rsidRPr="00F0798A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методическое и консультационное обеспечение субъектов малого и среднего предпринимательства; </w:t>
      </w:r>
    </w:p>
    <w:p w:rsidR="00D51BD9" w:rsidRPr="00F0798A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7A4" w:rsidRPr="00F0798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 </w:t>
      </w:r>
    </w:p>
    <w:p w:rsidR="00D51BD9" w:rsidRDefault="00F0798A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7A4" w:rsidRPr="00F0798A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27A4" w:rsidRPr="00F0798A">
        <w:rPr>
          <w:rFonts w:ascii="Times New Roman" w:hAnsi="Times New Roman" w:cs="Times New Roman"/>
          <w:sz w:val="28"/>
          <w:szCs w:val="28"/>
        </w:rPr>
        <w:t xml:space="preserve"> среди детей и подростков предпринимательской деятельности.   </w:t>
      </w:r>
    </w:p>
    <w:p w:rsidR="002068E9" w:rsidRDefault="002068E9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было подготовлено 6 нормативных правовых актов, направленных на совершенствование правовой основы деятельности малого и среднего бизнеса на территории округа</w:t>
      </w:r>
      <w:r w:rsidR="009E18A7" w:rsidRPr="009E18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обновлены полномочия </w:t>
      </w:r>
      <w:r w:rsidR="00C8489C" w:rsidRPr="00C710A9">
        <w:rPr>
          <w:rFonts w:ascii="Times New Roman" w:hAnsi="Times New Roman" w:cs="Times New Roman"/>
          <w:sz w:val="28"/>
          <w:szCs w:val="28"/>
        </w:rPr>
        <w:t>Совет</w:t>
      </w:r>
      <w:r w:rsidR="00C8489C">
        <w:rPr>
          <w:rFonts w:ascii="Times New Roman" w:hAnsi="Times New Roman" w:cs="Times New Roman"/>
          <w:sz w:val="28"/>
          <w:szCs w:val="28"/>
        </w:rPr>
        <w:t>а</w:t>
      </w:r>
      <w:r w:rsidR="00C8489C" w:rsidRPr="00C710A9">
        <w:rPr>
          <w:rFonts w:ascii="Times New Roman" w:hAnsi="Times New Roman" w:cs="Times New Roman"/>
          <w:sz w:val="28"/>
          <w:szCs w:val="28"/>
        </w:rPr>
        <w:t xml:space="preserve"> по развитию торговли и предпринимательства</w:t>
      </w:r>
      <w:r>
        <w:rPr>
          <w:rFonts w:ascii="Times New Roman" w:hAnsi="Times New Roman" w:cs="Times New Roman"/>
          <w:sz w:val="28"/>
          <w:szCs w:val="28"/>
        </w:rPr>
        <w:t>, разработан порядок предоставления субсидий субъектам</w:t>
      </w:r>
      <w:r w:rsidR="001D799F">
        <w:rPr>
          <w:rFonts w:ascii="Times New Roman" w:hAnsi="Times New Roman" w:cs="Times New Roman"/>
          <w:sz w:val="28"/>
          <w:szCs w:val="28"/>
        </w:rPr>
        <w:t xml:space="preserve"> </w:t>
      </w:r>
      <w:r w:rsidR="009E18A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 порядок проведения конкурса «Предпринимательство сегодня», внесены изменения в </w:t>
      </w:r>
      <w:r w:rsidR="009E18A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программу.  </w:t>
      </w:r>
    </w:p>
    <w:p w:rsidR="00DA3558" w:rsidRDefault="00E420DB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осуществлялась информационная поддержка субъектов МСП. Для этого на официальном сайте городского округа была создана вкладка «Малое и среднее предпринимательство», которая регулярно наполнялась актуальной информацией. Также был размещен ряд публикаций для субъектов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газеты «Тенька».  </w:t>
      </w:r>
    </w:p>
    <w:p w:rsidR="00133849" w:rsidRDefault="00133849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комитета оказывают консультативную помощь обратившимся субъектам. Хочу отметить, что помощь оказывается на высоком профессиональном уровне и по любому вопросу. По желанию субъектов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F2C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методические рекомендации и правовые акты, регулирующие сферу малого и среднего предпринимательства.</w:t>
      </w:r>
    </w:p>
    <w:p w:rsidR="0007732F" w:rsidRPr="0007732F" w:rsidRDefault="00647EFB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Основным, и зачастую самым значительным, видом поддержки является финансовая помощь субъектам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Данному виду помощи уделяется особое внимание. Ежегодно комитет направляет заявку в Министерство экономического развития, </w:t>
      </w:r>
      <w:r w:rsidR="0007732F" w:rsidRPr="0007732F">
        <w:rPr>
          <w:rFonts w:ascii="Times New Roman" w:hAnsi="Times New Roman" w:cs="Times New Roman"/>
          <w:sz w:val="28"/>
          <w:szCs w:val="28"/>
        </w:rPr>
        <w:t>инвестиционной политики и инноваций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7732F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="0007732F">
        <w:rPr>
          <w:rFonts w:ascii="Times New Roman" w:hAnsi="Times New Roman" w:cs="Times New Roman"/>
          <w:sz w:val="28"/>
          <w:szCs w:val="28"/>
        </w:rPr>
        <w:t xml:space="preserve">овых ресурсов из областного бюджета на предоставление субсидий субъектам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7732F">
        <w:rPr>
          <w:rFonts w:ascii="Times New Roman" w:hAnsi="Times New Roman" w:cs="Times New Roman"/>
          <w:sz w:val="28"/>
          <w:szCs w:val="28"/>
        </w:rPr>
        <w:t xml:space="preserve"> городского округа. В 2016 году</w:t>
      </w:r>
      <w:r w:rsidR="00BF2292">
        <w:rPr>
          <w:rFonts w:ascii="Times New Roman" w:hAnsi="Times New Roman" w:cs="Times New Roman"/>
          <w:sz w:val="28"/>
          <w:szCs w:val="28"/>
        </w:rPr>
        <w:t xml:space="preserve"> удалось увеличить объем финансирования программы на 30 процентов, </w:t>
      </w:r>
      <w:r w:rsidR="00C35F81"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="0007732F">
        <w:rPr>
          <w:rFonts w:ascii="Times New Roman" w:hAnsi="Times New Roman" w:cs="Times New Roman"/>
          <w:sz w:val="28"/>
          <w:szCs w:val="28"/>
        </w:rPr>
        <w:t xml:space="preserve">финансовая поддержка 6-ти субъектам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07732F">
        <w:rPr>
          <w:rFonts w:ascii="Times New Roman" w:hAnsi="Times New Roman" w:cs="Times New Roman"/>
          <w:sz w:val="28"/>
          <w:szCs w:val="28"/>
        </w:rPr>
        <w:t xml:space="preserve">. </w:t>
      </w:r>
      <w:r w:rsidR="0007732F" w:rsidRPr="0007732F">
        <w:rPr>
          <w:rFonts w:ascii="Times New Roman" w:hAnsi="Times New Roman" w:cs="Times New Roman"/>
          <w:sz w:val="28"/>
          <w:szCs w:val="28"/>
        </w:rPr>
        <w:t>Наиболее востребованными видами поддержки</w:t>
      </w:r>
      <w:r w:rsidR="0007732F">
        <w:rPr>
          <w:rFonts w:ascii="Times New Roman" w:hAnsi="Times New Roman" w:cs="Times New Roman"/>
          <w:sz w:val="28"/>
          <w:szCs w:val="28"/>
        </w:rPr>
        <w:t xml:space="preserve"> были</w:t>
      </w:r>
      <w:r w:rsidR="0007732F" w:rsidRPr="0007732F">
        <w:rPr>
          <w:rFonts w:ascii="Times New Roman" w:hAnsi="Times New Roman" w:cs="Times New Roman"/>
          <w:sz w:val="28"/>
          <w:szCs w:val="28"/>
        </w:rPr>
        <w:t>:</w:t>
      </w:r>
    </w:p>
    <w:p w:rsidR="0007732F" w:rsidRPr="0007732F" w:rsidRDefault="0007732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2F">
        <w:rPr>
          <w:rFonts w:ascii="Times New Roman" w:hAnsi="Times New Roman" w:cs="Times New Roman"/>
          <w:sz w:val="28"/>
          <w:szCs w:val="28"/>
        </w:rPr>
        <w:t xml:space="preserve">- субсидия в целях возмещения части затрат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732F">
        <w:rPr>
          <w:rFonts w:ascii="Times New Roman" w:hAnsi="Times New Roman" w:cs="Times New Roman"/>
          <w:sz w:val="28"/>
          <w:szCs w:val="28"/>
        </w:rPr>
        <w:t>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– воспользовались 3 субъекта</w:t>
      </w:r>
      <w:r w:rsidRPr="0007732F">
        <w:rPr>
          <w:rFonts w:ascii="Times New Roman" w:hAnsi="Times New Roman" w:cs="Times New Roman"/>
          <w:sz w:val="28"/>
          <w:szCs w:val="28"/>
        </w:rPr>
        <w:t>;</w:t>
      </w:r>
    </w:p>
    <w:p w:rsidR="0007732F" w:rsidRPr="0007732F" w:rsidRDefault="0007732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2F">
        <w:rPr>
          <w:rFonts w:ascii="Times New Roman" w:hAnsi="Times New Roman" w:cs="Times New Roman"/>
          <w:sz w:val="28"/>
          <w:szCs w:val="28"/>
        </w:rPr>
        <w:t xml:space="preserve">- субсидия начинающим субъектам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7732F">
        <w:rPr>
          <w:rFonts w:ascii="Times New Roman" w:hAnsi="Times New Roman" w:cs="Times New Roman"/>
          <w:sz w:val="28"/>
          <w:szCs w:val="28"/>
        </w:rPr>
        <w:t xml:space="preserve"> на создание и развитие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предоставлена 1-му субъекту</w:t>
      </w:r>
      <w:r w:rsidRPr="0007732F">
        <w:rPr>
          <w:rFonts w:ascii="Times New Roman" w:hAnsi="Times New Roman" w:cs="Times New Roman"/>
          <w:sz w:val="28"/>
          <w:szCs w:val="28"/>
        </w:rPr>
        <w:t>;</w:t>
      </w:r>
    </w:p>
    <w:p w:rsidR="0007732F" w:rsidRDefault="0007732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2F">
        <w:rPr>
          <w:rFonts w:ascii="Times New Roman" w:hAnsi="Times New Roman" w:cs="Times New Roman"/>
          <w:sz w:val="28"/>
          <w:szCs w:val="28"/>
        </w:rPr>
        <w:lastRenderedPageBreak/>
        <w:t xml:space="preserve">- субсидия на компенсацию разницы в тарифах </w:t>
      </w:r>
      <w:r w:rsidR="00717FFE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9F2CEC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7732F">
        <w:rPr>
          <w:rFonts w:ascii="Times New Roman" w:hAnsi="Times New Roman" w:cs="Times New Roman"/>
          <w:sz w:val="28"/>
          <w:szCs w:val="28"/>
        </w:rPr>
        <w:t>,</w:t>
      </w:r>
      <w:r w:rsidR="001D799F">
        <w:rPr>
          <w:rFonts w:ascii="Times New Roman" w:hAnsi="Times New Roman" w:cs="Times New Roman"/>
          <w:sz w:val="28"/>
          <w:szCs w:val="28"/>
        </w:rPr>
        <w:t xml:space="preserve"> </w:t>
      </w:r>
      <w:r w:rsidRPr="0007732F">
        <w:rPr>
          <w:rFonts w:ascii="Times New Roman" w:hAnsi="Times New Roman" w:cs="Times New Roman"/>
          <w:sz w:val="28"/>
          <w:szCs w:val="28"/>
        </w:rPr>
        <w:t>осуществляющим свою деятельность в поселках Тенькинского района Магаданской области, обеспечиваемых электроэнергией, вырабатываемой дизельными электростанциями</w:t>
      </w:r>
      <w:r w:rsidR="009F2CEC">
        <w:rPr>
          <w:rFonts w:ascii="Times New Roman" w:hAnsi="Times New Roman" w:cs="Times New Roman"/>
          <w:sz w:val="28"/>
          <w:szCs w:val="28"/>
        </w:rPr>
        <w:t xml:space="preserve"> </w:t>
      </w:r>
      <w:r w:rsidR="00C318A4">
        <w:rPr>
          <w:rFonts w:ascii="Times New Roman" w:hAnsi="Times New Roman" w:cs="Times New Roman"/>
          <w:sz w:val="28"/>
          <w:szCs w:val="28"/>
        </w:rPr>
        <w:t xml:space="preserve">– получили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8A4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07732F">
        <w:rPr>
          <w:rFonts w:ascii="Times New Roman" w:hAnsi="Times New Roman" w:cs="Times New Roman"/>
          <w:sz w:val="28"/>
          <w:szCs w:val="28"/>
        </w:rPr>
        <w:t>.</w:t>
      </w:r>
    </w:p>
    <w:p w:rsidR="00CB366E" w:rsidRDefault="00CA53B8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CA53B8">
        <w:rPr>
          <w:rFonts w:ascii="Times New Roman" w:hAnsi="Times New Roman" w:cs="Times New Roman"/>
          <w:sz w:val="28"/>
          <w:szCs w:val="28"/>
        </w:rPr>
        <w:t>популяризации предпринимательской деятельности</w:t>
      </w:r>
      <w:r w:rsidR="009D184B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A53B8">
        <w:rPr>
          <w:rFonts w:ascii="Times New Roman" w:hAnsi="Times New Roman" w:cs="Times New Roman"/>
          <w:sz w:val="28"/>
          <w:szCs w:val="28"/>
        </w:rPr>
        <w:t>проведен</w:t>
      </w:r>
      <w:r w:rsidR="008A3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ставший традиционным,</w:t>
      </w:r>
      <w:r w:rsidRPr="00CA53B8">
        <w:rPr>
          <w:rFonts w:ascii="Times New Roman" w:hAnsi="Times New Roman" w:cs="Times New Roman"/>
          <w:sz w:val="28"/>
          <w:szCs w:val="28"/>
        </w:rPr>
        <w:t xml:space="preserve"> конкурс детских творческих работ «Предпринимательство сегодня»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3F0">
        <w:rPr>
          <w:rFonts w:ascii="Times New Roman" w:hAnsi="Times New Roman" w:cs="Times New Roman"/>
          <w:sz w:val="28"/>
          <w:szCs w:val="28"/>
        </w:rPr>
        <w:t>На конкурс поступило 26 творческих работ по двум номинациям</w:t>
      </w:r>
      <w:r w:rsidR="007303F0" w:rsidRPr="007303F0">
        <w:rPr>
          <w:rFonts w:ascii="Times New Roman" w:hAnsi="Times New Roman" w:cs="Times New Roman"/>
          <w:sz w:val="28"/>
          <w:szCs w:val="28"/>
        </w:rPr>
        <w:t>: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7303F0" w:rsidRPr="007303F0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="007303F0">
        <w:rPr>
          <w:rFonts w:ascii="Times New Roman" w:hAnsi="Times New Roman" w:cs="Times New Roman"/>
          <w:sz w:val="28"/>
          <w:szCs w:val="28"/>
        </w:rPr>
        <w:t xml:space="preserve"> и </w:t>
      </w:r>
      <w:r w:rsidR="007303F0" w:rsidRPr="007303F0">
        <w:rPr>
          <w:rFonts w:ascii="Times New Roman" w:hAnsi="Times New Roman" w:cs="Times New Roman"/>
          <w:sz w:val="28"/>
          <w:szCs w:val="28"/>
        </w:rPr>
        <w:t>«Литературное творчество».</w:t>
      </w:r>
      <w:r w:rsidR="009D184B">
        <w:rPr>
          <w:rFonts w:ascii="Times New Roman" w:hAnsi="Times New Roman" w:cs="Times New Roman"/>
          <w:sz w:val="28"/>
          <w:szCs w:val="28"/>
        </w:rPr>
        <w:t xml:space="preserve"> Определены победители и призеры конкурса.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9D184B">
        <w:rPr>
          <w:rFonts w:ascii="Times New Roman" w:hAnsi="Times New Roman" w:cs="Times New Roman"/>
          <w:sz w:val="28"/>
          <w:szCs w:val="28"/>
        </w:rPr>
        <w:t xml:space="preserve">Победителей и призеров наградили дипломами и ценными подарками в торжественной обстановке, с участием главы городского округа и членов </w:t>
      </w:r>
      <w:r w:rsidR="009D184B" w:rsidRPr="00C710A9">
        <w:rPr>
          <w:rFonts w:ascii="Times New Roman" w:hAnsi="Times New Roman" w:cs="Times New Roman"/>
          <w:sz w:val="28"/>
          <w:szCs w:val="28"/>
        </w:rPr>
        <w:t>Совет</w:t>
      </w:r>
      <w:r w:rsidR="009D184B">
        <w:rPr>
          <w:rFonts w:ascii="Times New Roman" w:hAnsi="Times New Roman" w:cs="Times New Roman"/>
          <w:sz w:val="28"/>
          <w:szCs w:val="28"/>
        </w:rPr>
        <w:t>а</w:t>
      </w:r>
      <w:r w:rsidR="009D184B" w:rsidRPr="00C710A9">
        <w:rPr>
          <w:rFonts w:ascii="Times New Roman" w:hAnsi="Times New Roman" w:cs="Times New Roman"/>
          <w:sz w:val="28"/>
          <w:szCs w:val="28"/>
        </w:rPr>
        <w:t xml:space="preserve"> по развитию торговли и предпринимательства</w:t>
      </w:r>
      <w:r w:rsidR="009D1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849" w:rsidRDefault="00F8149D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</w:t>
      </w:r>
      <w:r w:rsidR="00BE5C14">
        <w:rPr>
          <w:rFonts w:ascii="Times New Roman" w:hAnsi="Times New Roman" w:cs="Times New Roman"/>
          <w:sz w:val="28"/>
          <w:szCs w:val="28"/>
        </w:rPr>
        <w:t>ованных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BE5C14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BE5C14" w:rsidRPr="00F0798A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Тенькинском городском округе» на 2016-2018 годы»</w:t>
      </w:r>
      <w:r w:rsidR="00BE5C14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8A3784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E5C14">
        <w:rPr>
          <w:rFonts w:ascii="Times New Roman" w:hAnsi="Times New Roman" w:cs="Times New Roman"/>
          <w:sz w:val="28"/>
          <w:szCs w:val="28"/>
        </w:rPr>
        <w:t xml:space="preserve"> было создано и сохранено 12 рабочих мест. Оценка эффективности реализации программы за 2016 год составила 88 процентов, что подтверждает высокий уровень качества поддержки и развития субъектов </w:t>
      </w:r>
      <w:r w:rsidR="008A3784" w:rsidRPr="00F079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E5C1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75441" w:rsidRDefault="00BA1F64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64">
        <w:rPr>
          <w:rFonts w:ascii="Times New Roman" w:hAnsi="Times New Roman" w:cs="Times New Roman"/>
          <w:sz w:val="28"/>
          <w:szCs w:val="28"/>
        </w:rPr>
        <w:t>Реализация политики городского округа в сфере развития торговли, общественного питания, бытового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новая функция комитета, к исполнению которой комитет приступил с 2016 года. </w:t>
      </w:r>
    </w:p>
    <w:p w:rsidR="00C14023" w:rsidRDefault="00795015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комплексного подхода к </w:t>
      </w:r>
      <w:r w:rsidR="0088573B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новой задач</w:t>
      </w:r>
      <w:r w:rsidR="008857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комитетом была разработана муниципальная программа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5C51E7" w:rsidRPr="005C51E7">
        <w:rPr>
          <w:rFonts w:ascii="Times New Roman" w:hAnsi="Times New Roman" w:cs="Times New Roman"/>
          <w:sz w:val="28"/>
          <w:szCs w:val="28"/>
        </w:rPr>
        <w:t>«Развитие торговли в Тенькинском городском округе»</w:t>
      </w:r>
      <w:r>
        <w:rPr>
          <w:rFonts w:ascii="Times New Roman" w:hAnsi="Times New Roman" w:cs="Times New Roman"/>
          <w:sz w:val="28"/>
          <w:szCs w:val="28"/>
        </w:rPr>
        <w:t>, со сроком реализации 2016-2018 годы.</w:t>
      </w:r>
    </w:p>
    <w:p w:rsidR="004515A5" w:rsidRDefault="00C14023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была р</w:t>
      </w:r>
      <w:r w:rsidRPr="00C14023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ана нормативно-правовая основа</w:t>
      </w:r>
      <w:r w:rsidRPr="00C14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</w:t>
      </w:r>
      <w:r w:rsidRPr="00C14023">
        <w:rPr>
          <w:rFonts w:ascii="Times New Roman" w:hAnsi="Times New Roman" w:cs="Times New Roman"/>
          <w:sz w:val="28"/>
          <w:szCs w:val="28"/>
        </w:rPr>
        <w:t>регулир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C14023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402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4023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5C24B2">
        <w:rPr>
          <w:rFonts w:ascii="Times New Roman" w:hAnsi="Times New Roman" w:cs="Times New Roman"/>
          <w:sz w:val="28"/>
          <w:szCs w:val="28"/>
        </w:rPr>
        <w:t xml:space="preserve">. </w:t>
      </w:r>
      <w:r w:rsidR="002C1DD0">
        <w:rPr>
          <w:rFonts w:ascii="Times New Roman" w:hAnsi="Times New Roman" w:cs="Times New Roman"/>
          <w:sz w:val="28"/>
          <w:szCs w:val="28"/>
        </w:rPr>
        <w:t>Комитетом б</w:t>
      </w:r>
      <w:r w:rsidR="005C24B2">
        <w:rPr>
          <w:rFonts w:ascii="Times New Roman" w:hAnsi="Times New Roman" w:cs="Times New Roman"/>
          <w:sz w:val="28"/>
          <w:szCs w:val="28"/>
        </w:rPr>
        <w:t>ыл</w:t>
      </w:r>
      <w:r w:rsidR="002C1DD0">
        <w:rPr>
          <w:rFonts w:ascii="Times New Roman" w:hAnsi="Times New Roman" w:cs="Times New Roman"/>
          <w:sz w:val="28"/>
          <w:szCs w:val="28"/>
        </w:rPr>
        <w:t>и</w:t>
      </w:r>
      <w:r w:rsidR="005C24B2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9526C6">
        <w:rPr>
          <w:rFonts w:ascii="Times New Roman" w:hAnsi="Times New Roman" w:cs="Times New Roman"/>
          <w:sz w:val="28"/>
          <w:szCs w:val="28"/>
        </w:rPr>
        <w:t>ы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9526C6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</w:t>
      </w:r>
      <w:r w:rsidR="00A05A64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объектов, границы территории, на которых не допускается продажа спиртосодержащей продукции, порядок предоставления субсидий торговым субъектам</w:t>
      </w:r>
      <w:r w:rsidR="006B5208">
        <w:rPr>
          <w:rFonts w:ascii="Times New Roman" w:hAnsi="Times New Roman" w:cs="Times New Roman"/>
          <w:sz w:val="28"/>
          <w:szCs w:val="28"/>
        </w:rPr>
        <w:t>, разработаны регламенты, определяющие порядок выдачи справок о размещении торгового объекта и о выдаче разрешений на размещение нестационарных торговых объектов</w:t>
      </w:r>
      <w:r w:rsidR="00A05A64">
        <w:rPr>
          <w:rFonts w:ascii="Times New Roman" w:hAnsi="Times New Roman" w:cs="Times New Roman"/>
          <w:sz w:val="28"/>
          <w:szCs w:val="28"/>
        </w:rPr>
        <w:t>.</w:t>
      </w:r>
      <w:r w:rsidR="004515A5">
        <w:rPr>
          <w:rFonts w:ascii="Times New Roman" w:hAnsi="Times New Roman" w:cs="Times New Roman"/>
          <w:sz w:val="28"/>
          <w:szCs w:val="28"/>
        </w:rPr>
        <w:t xml:space="preserve"> В 2016 году комитетом было подготовлено </w:t>
      </w:r>
      <w:r w:rsidR="000D5E4C" w:rsidRPr="000D5E4C">
        <w:rPr>
          <w:rFonts w:ascii="Times New Roman" w:hAnsi="Times New Roman" w:cs="Times New Roman"/>
          <w:sz w:val="28"/>
          <w:szCs w:val="28"/>
        </w:rPr>
        <w:t>34</w:t>
      </w:r>
      <w:r w:rsidR="004515A5" w:rsidRPr="000D5E4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D5E4C" w:rsidRPr="000D5E4C">
        <w:rPr>
          <w:rFonts w:ascii="Times New Roman" w:hAnsi="Times New Roman" w:cs="Times New Roman"/>
          <w:sz w:val="28"/>
          <w:szCs w:val="28"/>
        </w:rPr>
        <w:t>я</w:t>
      </w:r>
      <w:r w:rsidR="004515A5" w:rsidRPr="000D5E4C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и </w:t>
      </w:r>
      <w:r w:rsidR="000D5E4C" w:rsidRPr="000D5E4C">
        <w:rPr>
          <w:rFonts w:ascii="Times New Roman" w:hAnsi="Times New Roman" w:cs="Times New Roman"/>
          <w:sz w:val="28"/>
          <w:szCs w:val="28"/>
        </w:rPr>
        <w:t>14</w:t>
      </w:r>
      <w:r w:rsidR="004515A5" w:rsidRPr="000D5E4C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4515A5">
        <w:rPr>
          <w:rFonts w:ascii="Times New Roman" w:hAnsi="Times New Roman" w:cs="Times New Roman"/>
          <w:sz w:val="28"/>
          <w:szCs w:val="28"/>
        </w:rPr>
        <w:t xml:space="preserve"> о размещении торгового объекта.</w:t>
      </w:r>
    </w:p>
    <w:p w:rsidR="00A12FFE" w:rsidRDefault="00E8483C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FFE">
        <w:rPr>
          <w:rFonts w:ascii="Times New Roman" w:hAnsi="Times New Roman" w:cs="Times New Roman"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83C">
        <w:rPr>
          <w:rFonts w:ascii="Times New Roman" w:eastAsia="Times New Roman" w:hAnsi="Times New Roman" w:cs="Times New Roman"/>
          <w:sz w:val="28"/>
          <w:szCs w:val="28"/>
        </w:rPr>
        <w:t>в рамках осуществления надзора за исполнением  законодательства в сфере защиты прав потребителей при реализации продовольственных товаров</w:t>
      </w:r>
      <w:r w:rsidR="00A12FFE">
        <w:rPr>
          <w:rFonts w:ascii="Times New Roman" w:hAnsi="Times New Roman" w:cs="Times New Roman"/>
          <w:sz w:val="28"/>
          <w:szCs w:val="28"/>
        </w:rPr>
        <w:t>,</w:t>
      </w:r>
      <w:r w:rsidR="001D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A12F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комитета, совместно с представителями прокуратуры Тенькинского района, </w:t>
      </w:r>
      <w:r w:rsidRPr="00E8483C"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ли 11 проверок субъектов торговли</w:t>
      </w:r>
      <w:r w:rsidR="00A12FFE">
        <w:rPr>
          <w:rFonts w:ascii="Times New Roman" w:hAnsi="Times New Roman" w:cs="Times New Roman"/>
          <w:sz w:val="28"/>
          <w:szCs w:val="28"/>
        </w:rPr>
        <w:t>,</w:t>
      </w:r>
      <w:r w:rsidRPr="00E8483C">
        <w:rPr>
          <w:rFonts w:ascii="Times New Roman" w:eastAsia="Times New Roman" w:hAnsi="Times New Roman" w:cs="Times New Roman"/>
          <w:sz w:val="28"/>
          <w:szCs w:val="28"/>
        </w:rPr>
        <w:t xml:space="preserve"> в том числе 1 проверка на территории п</w:t>
      </w:r>
      <w:r w:rsidR="00A12FFE">
        <w:rPr>
          <w:rFonts w:ascii="Times New Roman" w:hAnsi="Times New Roman" w:cs="Times New Roman"/>
          <w:sz w:val="28"/>
          <w:szCs w:val="28"/>
        </w:rPr>
        <w:t>оселка</w:t>
      </w:r>
      <w:r w:rsidRPr="00E8483C">
        <w:rPr>
          <w:rFonts w:ascii="Times New Roman" w:eastAsia="Times New Roman" w:hAnsi="Times New Roman" w:cs="Times New Roman"/>
          <w:sz w:val="28"/>
          <w:szCs w:val="28"/>
        </w:rPr>
        <w:t xml:space="preserve"> Омчак</w:t>
      </w:r>
      <w:r w:rsidR="00A12FFE">
        <w:rPr>
          <w:rFonts w:ascii="Times New Roman" w:hAnsi="Times New Roman" w:cs="Times New Roman"/>
          <w:sz w:val="28"/>
          <w:szCs w:val="28"/>
        </w:rPr>
        <w:t xml:space="preserve">. 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2FFE">
        <w:rPr>
          <w:rFonts w:ascii="Times New Roman" w:hAnsi="Times New Roman" w:cs="Times New Roman"/>
          <w:sz w:val="28"/>
          <w:szCs w:val="28"/>
        </w:rPr>
        <w:t>результате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A12FFE">
        <w:rPr>
          <w:rFonts w:ascii="Times New Roman" w:hAnsi="Times New Roman" w:cs="Times New Roman"/>
          <w:sz w:val="28"/>
          <w:szCs w:val="28"/>
        </w:rPr>
        <w:t xml:space="preserve"> были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выявлены нарушения законодательства в деятельности 7 субъектов на территории  п</w:t>
      </w:r>
      <w:r w:rsidR="00A12FFE">
        <w:rPr>
          <w:rFonts w:ascii="Times New Roman" w:hAnsi="Times New Roman" w:cs="Times New Roman"/>
          <w:sz w:val="28"/>
          <w:szCs w:val="28"/>
        </w:rPr>
        <w:t>оселка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 Усть-Омчуг.</w:t>
      </w:r>
      <w:r w:rsidR="00A2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A2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A12FFE">
        <w:rPr>
          <w:rFonts w:ascii="Times New Roman" w:hAnsi="Times New Roman" w:cs="Times New Roman"/>
          <w:sz w:val="28"/>
          <w:szCs w:val="28"/>
        </w:rPr>
        <w:t>я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санитарно-эпидемиологического законодательства в части реализации товара с истекшим сроком годности</w:t>
      </w:r>
      <w:r w:rsidR="00A12FFE">
        <w:rPr>
          <w:rFonts w:ascii="Times New Roman" w:hAnsi="Times New Roman" w:cs="Times New Roman"/>
          <w:sz w:val="28"/>
          <w:szCs w:val="28"/>
        </w:rPr>
        <w:t xml:space="preserve"> и 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95041C">
        <w:rPr>
          <w:rFonts w:ascii="Times New Roman" w:hAnsi="Times New Roman" w:cs="Times New Roman"/>
          <w:sz w:val="28"/>
          <w:szCs w:val="28"/>
        </w:rPr>
        <w:t>я</w:t>
      </w:r>
      <w:r w:rsidR="00A12FFE" w:rsidRPr="00A12FFE">
        <w:rPr>
          <w:rFonts w:ascii="Times New Roman" w:eastAsia="Times New Roman" w:hAnsi="Times New Roman" w:cs="Times New Roman"/>
          <w:sz w:val="28"/>
          <w:szCs w:val="28"/>
        </w:rPr>
        <w:t xml:space="preserve"> ценообразования.</w:t>
      </w:r>
      <w:r w:rsidR="00296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D0">
        <w:rPr>
          <w:rFonts w:ascii="Times New Roman" w:hAnsi="Times New Roman" w:cs="Times New Roman"/>
          <w:sz w:val="28"/>
          <w:szCs w:val="28"/>
        </w:rPr>
        <w:t>Д</w:t>
      </w:r>
      <w:r w:rsidR="0040031E">
        <w:rPr>
          <w:rFonts w:ascii="Times New Roman" w:hAnsi="Times New Roman" w:cs="Times New Roman"/>
          <w:sz w:val="28"/>
          <w:szCs w:val="28"/>
        </w:rPr>
        <w:t xml:space="preserve">ля соблюдения правильности ценообразования торговыми субъектами, комитетом, в течение всего года, еженедельно проводился мониторинг цен на выявление </w:t>
      </w:r>
      <w:r w:rsidR="009D3D05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40031E">
        <w:rPr>
          <w:rFonts w:ascii="Times New Roman" w:hAnsi="Times New Roman" w:cs="Times New Roman"/>
          <w:sz w:val="28"/>
          <w:szCs w:val="28"/>
        </w:rPr>
        <w:t>нарушени</w:t>
      </w:r>
      <w:r w:rsidR="009D3D05">
        <w:rPr>
          <w:rFonts w:ascii="Times New Roman" w:hAnsi="Times New Roman" w:cs="Times New Roman"/>
          <w:sz w:val="28"/>
          <w:szCs w:val="28"/>
        </w:rPr>
        <w:t>я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B574DF">
        <w:rPr>
          <w:rFonts w:ascii="Times New Roman" w:hAnsi="Times New Roman" w:cs="Times New Roman"/>
          <w:sz w:val="28"/>
          <w:szCs w:val="28"/>
        </w:rPr>
        <w:t>формирования цен</w:t>
      </w:r>
      <w:r w:rsidR="0040031E">
        <w:rPr>
          <w:rFonts w:ascii="Times New Roman" w:hAnsi="Times New Roman" w:cs="Times New Roman"/>
          <w:sz w:val="28"/>
          <w:szCs w:val="28"/>
        </w:rPr>
        <w:t xml:space="preserve"> на отдельные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40031E">
        <w:rPr>
          <w:rFonts w:ascii="Times New Roman" w:hAnsi="Times New Roman" w:cs="Times New Roman"/>
          <w:sz w:val="28"/>
          <w:szCs w:val="28"/>
        </w:rPr>
        <w:t>продукт</w:t>
      </w:r>
      <w:r w:rsidR="00875441">
        <w:rPr>
          <w:rFonts w:ascii="Times New Roman" w:hAnsi="Times New Roman" w:cs="Times New Roman"/>
          <w:sz w:val="28"/>
          <w:szCs w:val="28"/>
        </w:rPr>
        <w:t>ы</w:t>
      </w:r>
      <w:r w:rsidR="00B616A8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40031E">
        <w:rPr>
          <w:rFonts w:ascii="Times New Roman" w:hAnsi="Times New Roman" w:cs="Times New Roman"/>
          <w:sz w:val="28"/>
          <w:szCs w:val="28"/>
        </w:rPr>
        <w:t>.</w:t>
      </w:r>
    </w:p>
    <w:p w:rsidR="00C762BB" w:rsidRDefault="00C762BB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муниципальной программы в 2016 году было создание благоприятных условий для реализации в торговой сети городского округа продукции местных производителей. С этой целью в программе были предусмотрены финансовые средства в виде субсидий организациям розничной торговли либо индивидуальным предпринимателям</w:t>
      </w:r>
      <w:r w:rsidRPr="00F115AB">
        <w:rPr>
          <w:rFonts w:ascii="Times New Roman" w:hAnsi="Times New Roman" w:cs="Times New Roman"/>
          <w:sz w:val="28"/>
          <w:szCs w:val="28"/>
        </w:rPr>
        <w:t>, реализующим на территории городского округа преимущественно собственную или производимую на территории Магаданской области продукцию</w:t>
      </w:r>
      <w:r w:rsidRPr="00AE4E70">
        <w:rPr>
          <w:rFonts w:ascii="Times New Roman" w:hAnsi="Times New Roman" w:cs="Times New Roman"/>
          <w:sz w:val="28"/>
          <w:szCs w:val="28"/>
        </w:rPr>
        <w:t>:</w:t>
      </w:r>
    </w:p>
    <w:p w:rsidR="00C762BB" w:rsidRDefault="00C762BB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7D9">
        <w:rPr>
          <w:rFonts w:ascii="Times New Roman" w:hAnsi="Times New Roman" w:cs="Times New Roman"/>
          <w:sz w:val="28"/>
          <w:szCs w:val="28"/>
        </w:rPr>
        <w:t>на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Pr="00F115AB">
        <w:rPr>
          <w:rFonts w:ascii="Times New Roman" w:hAnsi="Times New Roman" w:cs="Times New Roman"/>
          <w:sz w:val="28"/>
          <w:szCs w:val="28"/>
        </w:rPr>
        <w:t>возмещение затрат</w:t>
      </w:r>
      <w:r>
        <w:rPr>
          <w:rFonts w:ascii="Times New Roman" w:hAnsi="Times New Roman" w:cs="Times New Roman"/>
          <w:sz w:val="28"/>
          <w:szCs w:val="28"/>
        </w:rPr>
        <w:t>, связанных с подключением вновь образованных торговых объектов к коммуникациям</w:t>
      </w:r>
      <w:r w:rsidRPr="00C762BB">
        <w:rPr>
          <w:rFonts w:ascii="Times New Roman" w:hAnsi="Times New Roman" w:cs="Times New Roman"/>
          <w:sz w:val="28"/>
          <w:szCs w:val="28"/>
        </w:rPr>
        <w:t>;</w:t>
      </w:r>
    </w:p>
    <w:p w:rsidR="00C762BB" w:rsidRPr="00F115AB" w:rsidRDefault="00C762BB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7D9">
        <w:rPr>
          <w:rFonts w:ascii="Times New Roman" w:hAnsi="Times New Roman" w:cs="Times New Roman"/>
          <w:sz w:val="28"/>
          <w:szCs w:val="28"/>
        </w:rPr>
        <w:t xml:space="preserve">на </w:t>
      </w:r>
      <w:r w:rsidRPr="00F115A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F1F7C" w:rsidRPr="00F115AB">
        <w:rPr>
          <w:rFonts w:ascii="Times New Roman" w:hAnsi="Times New Roman" w:cs="Times New Roman"/>
          <w:sz w:val="28"/>
          <w:szCs w:val="28"/>
        </w:rPr>
        <w:t xml:space="preserve">в торговые объекты </w:t>
      </w:r>
      <w:r w:rsidRPr="00F115AB">
        <w:rPr>
          <w:rFonts w:ascii="Times New Roman" w:hAnsi="Times New Roman" w:cs="Times New Roman"/>
          <w:sz w:val="28"/>
          <w:szCs w:val="28"/>
        </w:rPr>
        <w:t>технологического, холодильного и иного</w:t>
      </w:r>
      <w:r w:rsidR="00EF1F7C">
        <w:rPr>
          <w:rFonts w:ascii="Times New Roman" w:hAnsi="Times New Roman" w:cs="Times New Roman"/>
          <w:sz w:val="28"/>
          <w:szCs w:val="28"/>
        </w:rPr>
        <w:t>,</w:t>
      </w:r>
      <w:r w:rsidRPr="00F115AB">
        <w:rPr>
          <w:rFonts w:ascii="Times New Roman" w:hAnsi="Times New Roman" w:cs="Times New Roman"/>
          <w:sz w:val="28"/>
          <w:szCs w:val="28"/>
        </w:rPr>
        <w:t xml:space="preserve"> необходимого для хранения и реализации</w:t>
      </w:r>
      <w:r w:rsidR="00A47478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F1F7C">
        <w:rPr>
          <w:rFonts w:ascii="Times New Roman" w:hAnsi="Times New Roman" w:cs="Times New Roman"/>
          <w:sz w:val="28"/>
          <w:szCs w:val="28"/>
        </w:rPr>
        <w:t>,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EF1F7C" w:rsidRPr="00F115AB">
        <w:rPr>
          <w:rFonts w:ascii="Times New Roman" w:hAnsi="Times New Roman" w:cs="Times New Roman"/>
          <w:sz w:val="28"/>
          <w:szCs w:val="28"/>
        </w:rPr>
        <w:t>оборудования</w:t>
      </w:r>
      <w:r w:rsidR="00EF1F7C">
        <w:rPr>
          <w:rFonts w:ascii="Times New Roman" w:hAnsi="Times New Roman" w:cs="Times New Roman"/>
          <w:sz w:val="28"/>
          <w:szCs w:val="28"/>
        </w:rPr>
        <w:t>.</w:t>
      </w:r>
    </w:p>
    <w:p w:rsidR="00C762BB" w:rsidRDefault="00D270C5" w:rsidP="0072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9B1">
        <w:rPr>
          <w:rFonts w:ascii="Times New Roman" w:hAnsi="Times New Roman" w:cs="Times New Roman"/>
          <w:sz w:val="28"/>
          <w:szCs w:val="28"/>
        </w:rPr>
        <w:t xml:space="preserve">В 2016 году, с учетом областного финансирования, на данные субсидии было направлено 1458,1 тыс. рублей, что позволило подготовить вновь созданный магазин к работе. </w:t>
      </w:r>
      <w:r w:rsidR="00743912">
        <w:rPr>
          <w:rFonts w:ascii="Times New Roman" w:hAnsi="Times New Roman" w:cs="Times New Roman"/>
          <w:sz w:val="28"/>
          <w:szCs w:val="28"/>
        </w:rPr>
        <w:t>В первых числах февраля</w:t>
      </w:r>
      <w:r w:rsidR="0029612B">
        <w:rPr>
          <w:rFonts w:ascii="Times New Roman" w:hAnsi="Times New Roman" w:cs="Times New Roman"/>
          <w:sz w:val="28"/>
          <w:szCs w:val="28"/>
        </w:rPr>
        <w:t xml:space="preserve"> э</w:t>
      </w:r>
      <w:r w:rsidR="002C1DD0">
        <w:rPr>
          <w:rFonts w:ascii="Times New Roman" w:hAnsi="Times New Roman" w:cs="Times New Roman"/>
          <w:sz w:val="28"/>
          <w:szCs w:val="28"/>
        </w:rPr>
        <w:t xml:space="preserve">того года </w:t>
      </w:r>
      <w:r w:rsidR="004A31D2">
        <w:rPr>
          <w:rFonts w:ascii="Times New Roman" w:hAnsi="Times New Roman" w:cs="Times New Roman"/>
          <w:sz w:val="28"/>
          <w:szCs w:val="28"/>
        </w:rPr>
        <w:t>в магазин доставлено приобретенное оборудование, завершается ремонт помещени</w:t>
      </w:r>
      <w:r w:rsidR="00455891">
        <w:rPr>
          <w:rFonts w:ascii="Times New Roman" w:hAnsi="Times New Roman" w:cs="Times New Roman"/>
          <w:sz w:val="28"/>
          <w:szCs w:val="28"/>
        </w:rPr>
        <w:t>й</w:t>
      </w:r>
      <w:r w:rsidR="004A31D2">
        <w:rPr>
          <w:rFonts w:ascii="Times New Roman" w:hAnsi="Times New Roman" w:cs="Times New Roman"/>
          <w:sz w:val="28"/>
          <w:szCs w:val="28"/>
        </w:rPr>
        <w:t xml:space="preserve">. </w:t>
      </w:r>
      <w:r w:rsidR="004959B1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4021CC" w:rsidRPr="004021CC">
        <w:rPr>
          <w:rFonts w:ascii="Times New Roman" w:hAnsi="Times New Roman" w:cs="Times New Roman"/>
          <w:sz w:val="28"/>
          <w:szCs w:val="28"/>
        </w:rPr>
        <w:t>«сельскохозяйственного»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4959B1">
        <w:rPr>
          <w:rFonts w:ascii="Times New Roman" w:hAnsi="Times New Roman" w:cs="Times New Roman"/>
          <w:sz w:val="28"/>
          <w:szCs w:val="28"/>
        </w:rPr>
        <w:t>магазина запланировано на май текущего года.</w:t>
      </w:r>
      <w:r w:rsidR="004021CC">
        <w:rPr>
          <w:rFonts w:ascii="Times New Roman" w:hAnsi="Times New Roman" w:cs="Times New Roman"/>
          <w:sz w:val="28"/>
          <w:szCs w:val="28"/>
        </w:rPr>
        <w:t xml:space="preserve"> Магазин б</w:t>
      </w:r>
      <w:r w:rsidR="004021CC" w:rsidRPr="004021CC">
        <w:rPr>
          <w:rFonts w:ascii="Times New Roman" w:hAnsi="Times New Roman" w:cs="Times New Roman"/>
          <w:sz w:val="28"/>
          <w:szCs w:val="28"/>
        </w:rPr>
        <w:t>удет расположен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4021CC" w:rsidRPr="004021CC">
        <w:rPr>
          <w:rFonts w:ascii="Times New Roman" w:hAnsi="Times New Roman" w:cs="Times New Roman"/>
          <w:sz w:val="28"/>
          <w:szCs w:val="28"/>
        </w:rPr>
        <w:t>по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4021CC" w:rsidRPr="004021CC">
        <w:rPr>
          <w:rFonts w:ascii="Times New Roman" w:hAnsi="Times New Roman" w:cs="Times New Roman"/>
          <w:sz w:val="28"/>
          <w:szCs w:val="28"/>
        </w:rPr>
        <w:t>ул</w:t>
      </w:r>
      <w:r w:rsidR="004021CC">
        <w:rPr>
          <w:rFonts w:ascii="Times New Roman" w:hAnsi="Times New Roman" w:cs="Times New Roman"/>
          <w:sz w:val="28"/>
          <w:szCs w:val="28"/>
        </w:rPr>
        <w:t>ице</w:t>
      </w:r>
      <w:r w:rsidR="004021CC" w:rsidRPr="004021CC">
        <w:rPr>
          <w:rFonts w:ascii="Times New Roman" w:hAnsi="Times New Roman" w:cs="Times New Roman"/>
          <w:sz w:val="28"/>
          <w:szCs w:val="28"/>
        </w:rPr>
        <w:t xml:space="preserve"> Гагарина, 17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70515C">
        <w:rPr>
          <w:rFonts w:ascii="Times New Roman" w:hAnsi="Times New Roman" w:cs="Times New Roman"/>
          <w:sz w:val="28"/>
          <w:szCs w:val="28"/>
        </w:rPr>
        <w:t>в поселке Усть-Омчуг</w:t>
      </w:r>
      <w:r w:rsidR="004021CC" w:rsidRPr="004021CC">
        <w:rPr>
          <w:rFonts w:ascii="Times New Roman" w:hAnsi="Times New Roman" w:cs="Times New Roman"/>
          <w:sz w:val="28"/>
          <w:szCs w:val="28"/>
        </w:rPr>
        <w:t>.</w:t>
      </w:r>
    </w:p>
    <w:p w:rsidR="002674BA" w:rsidRDefault="004B0CAB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8A3784">
        <w:rPr>
          <w:rFonts w:ascii="Times New Roman" w:hAnsi="Times New Roman" w:cs="Times New Roman"/>
          <w:sz w:val="28"/>
          <w:szCs w:val="28"/>
        </w:rPr>
        <w:t xml:space="preserve">торговли </w:t>
      </w:r>
      <w:r>
        <w:rPr>
          <w:rFonts w:ascii="Times New Roman" w:hAnsi="Times New Roman" w:cs="Times New Roman"/>
          <w:sz w:val="28"/>
          <w:szCs w:val="28"/>
        </w:rPr>
        <w:t>в 2016 году комитетом была создана правовая основа для</w:t>
      </w:r>
      <w:r w:rsidR="001A7368">
        <w:rPr>
          <w:rFonts w:ascii="Times New Roman" w:hAnsi="Times New Roman" w:cs="Times New Roman"/>
          <w:sz w:val="28"/>
          <w:szCs w:val="28"/>
        </w:rPr>
        <w:t xml:space="preserve"> создания социального магазина – разработано положение о социальн</w:t>
      </w:r>
      <w:r w:rsidR="00091452">
        <w:rPr>
          <w:rFonts w:ascii="Times New Roman" w:hAnsi="Times New Roman" w:cs="Times New Roman"/>
          <w:sz w:val="28"/>
          <w:szCs w:val="28"/>
        </w:rPr>
        <w:t>ых</w:t>
      </w:r>
      <w:r w:rsidR="001A7368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091452">
        <w:rPr>
          <w:rFonts w:ascii="Times New Roman" w:hAnsi="Times New Roman" w:cs="Times New Roman"/>
          <w:sz w:val="28"/>
          <w:szCs w:val="28"/>
        </w:rPr>
        <w:t>х</w:t>
      </w:r>
      <w:r w:rsidR="001A7368">
        <w:rPr>
          <w:rFonts w:ascii="Times New Roman" w:hAnsi="Times New Roman" w:cs="Times New Roman"/>
          <w:sz w:val="28"/>
          <w:szCs w:val="28"/>
        </w:rPr>
        <w:t xml:space="preserve"> и порядок выделения субсидий социальн</w:t>
      </w:r>
      <w:r w:rsidR="00091452">
        <w:rPr>
          <w:rFonts w:ascii="Times New Roman" w:hAnsi="Times New Roman" w:cs="Times New Roman"/>
          <w:sz w:val="28"/>
          <w:szCs w:val="28"/>
        </w:rPr>
        <w:t>ым</w:t>
      </w:r>
      <w:r w:rsidR="001A7368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091452">
        <w:rPr>
          <w:rFonts w:ascii="Times New Roman" w:hAnsi="Times New Roman" w:cs="Times New Roman"/>
          <w:sz w:val="28"/>
          <w:szCs w:val="28"/>
        </w:rPr>
        <w:t xml:space="preserve">ам. </w:t>
      </w:r>
      <w:r w:rsidR="00382EE4">
        <w:rPr>
          <w:rFonts w:ascii="Times New Roman" w:hAnsi="Times New Roman" w:cs="Times New Roman"/>
          <w:sz w:val="28"/>
          <w:szCs w:val="28"/>
        </w:rPr>
        <w:t>В конце прошлого год</w:t>
      </w:r>
      <w:r w:rsidR="009D1843">
        <w:rPr>
          <w:rFonts w:ascii="Times New Roman" w:hAnsi="Times New Roman" w:cs="Times New Roman"/>
          <w:sz w:val="28"/>
          <w:szCs w:val="28"/>
        </w:rPr>
        <w:t xml:space="preserve">а комитетом был определен торговый объект, которому был присвоен статус социального магазина. </w:t>
      </w:r>
      <w:r w:rsidR="00FA3635">
        <w:rPr>
          <w:rFonts w:ascii="Times New Roman" w:hAnsi="Times New Roman" w:cs="Times New Roman"/>
          <w:sz w:val="28"/>
          <w:szCs w:val="28"/>
        </w:rPr>
        <w:t xml:space="preserve">Было подготовлено и вручено </w:t>
      </w:r>
      <w:r w:rsidR="008A3784">
        <w:rPr>
          <w:rFonts w:ascii="Times New Roman" w:hAnsi="Times New Roman" w:cs="Times New Roman"/>
          <w:sz w:val="28"/>
          <w:szCs w:val="28"/>
        </w:rPr>
        <w:t>с</w:t>
      </w:r>
      <w:r w:rsidR="00FA3635" w:rsidRPr="00FA3635">
        <w:rPr>
          <w:rFonts w:ascii="Times New Roman" w:hAnsi="Times New Roman" w:cs="Times New Roman"/>
          <w:sz w:val="28"/>
          <w:szCs w:val="28"/>
        </w:rPr>
        <w:t>видетельств</w:t>
      </w:r>
      <w:r w:rsidR="00FA3635">
        <w:rPr>
          <w:rFonts w:ascii="Times New Roman" w:hAnsi="Times New Roman" w:cs="Times New Roman"/>
          <w:sz w:val="28"/>
          <w:szCs w:val="28"/>
        </w:rPr>
        <w:t>о</w:t>
      </w:r>
      <w:r w:rsidR="00FA3635" w:rsidRPr="00FA3635">
        <w:rPr>
          <w:rFonts w:ascii="Times New Roman" w:hAnsi="Times New Roman" w:cs="Times New Roman"/>
          <w:sz w:val="28"/>
          <w:szCs w:val="28"/>
        </w:rPr>
        <w:t xml:space="preserve"> о присвоении объекту розничной торговли статуса социального магазин</w:t>
      </w:r>
      <w:r w:rsidR="00FA3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4BA" w:rsidRDefault="009F495A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Программным мероприятием стала </w:t>
      </w:r>
      <w:r w:rsidRPr="009F495A">
        <w:rPr>
          <w:rFonts w:ascii="Times New Roman" w:hAnsi="Times New Roman" w:cs="Times New Roman"/>
          <w:sz w:val="28"/>
          <w:szCs w:val="28"/>
        </w:rPr>
        <w:t>организация выстовочно-ярмарочной торговли на территории городского округа</w:t>
      </w:r>
      <w:r w:rsidR="00EC306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C306D" w:rsidRPr="00C252CA">
        <w:rPr>
          <w:rFonts w:ascii="Times New Roman" w:hAnsi="Times New Roman" w:cs="Times New Roman"/>
          <w:sz w:val="28"/>
          <w:szCs w:val="28"/>
        </w:rPr>
        <w:t>пользую</w:t>
      </w:r>
      <w:r w:rsidR="00EC306D">
        <w:rPr>
          <w:rFonts w:ascii="Times New Roman" w:hAnsi="Times New Roman" w:cs="Times New Roman"/>
          <w:sz w:val="28"/>
          <w:szCs w:val="28"/>
        </w:rPr>
        <w:t>щиеся большой</w:t>
      </w:r>
      <w:r w:rsidR="00EC306D" w:rsidRPr="00C252CA">
        <w:rPr>
          <w:rFonts w:ascii="Times New Roman" w:hAnsi="Times New Roman" w:cs="Times New Roman"/>
          <w:sz w:val="28"/>
          <w:szCs w:val="28"/>
        </w:rPr>
        <w:t xml:space="preserve"> популярностью среди населения</w:t>
      </w:r>
      <w:r w:rsidR="00EC306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. В 2016 году сотрудниками комитета было организовано 5 ярмарок выходного дня. </w:t>
      </w:r>
      <w:r w:rsidR="002C1DD0">
        <w:rPr>
          <w:rFonts w:ascii="Times New Roman" w:hAnsi="Times New Roman" w:cs="Times New Roman"/>
          <w:sz w:val="28"/>
          <w:szCs w:val="28"/>
        </w:rPr>
        <w:t>У</w:t>
      </w:r>
      <w:r w:rsidR="00435C3E">
        <w:rPr>
          <w:rFonts w:ascii="Times New Roman" w:hAnsi="Times New Roman" w:cs="Times New Roman"/>
          <w:sz w:val="28"/>
          <w:szCs w:val="28"/>
        </w:rPr>
        <w:t>силиями</w:t>
      </w:r>
      <w:r w:rsidR="00AD05D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35C3E">
        <w:rPr>
          <w:rFonts w:ascii="Times New Roman" w:hAnsi="Times New Roman" w:cs="Times New Roman"/>
          <w:sz w:val="28"/>
          <w:szCs w:val="28"/>
        </w:rPr>
        <w:t>ов</w:t>
      </w:r>
      <w:r w:rsidR="00AD05D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35C3E">
        <w:rPr>
          <w:rFonts w:ascii="Times New Roman" w:hAnsi="Times New Roman" w:cs="Times New Roman"/>
          <w:sz w:val="28"/>
          <w:szCs w:val="28"/>
        </w:rPr>
        <w:t xml:space="preserve">осуществляется приглашение </w:t>
      </w:r>
      <w:r w:rsidR="00AD05D8">
        <w:rPr>
          <w:rFonts w:ascii="Times New Roman" w:hAnsi="Times New Roman" w:cs="Times New Roman"/>
          <w:sz w:val="28"/>
          <w:szCs w:val="28"/>
        </w:rPr>
        <w:t>производител</w:t>
      </w:r>
      <w:r w:rsidR="00435C3E">
        <w:rPr>
          <w:rFonts w:ascii="Times New Roman" w:hAnsi="Times New Roman" w:cs="Times New Roman"/>
          <w:sz w:val="28"/>
          <w:szCs w:val="28"/>
        </w:rPr>
        <w:t>ей</w:t>
      </w:r>
      <w:r w:rsidR="00AD05D8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435C3E">
        <w:rPr>
          <w:rFonts w:ascii="Times New Roman" w:hAnsi="Times New Roman" w:cs="Times New Roman"/>
          <w:sz w:val="28"/>
          <w:szCs w:val="28"/>
        </w:rPr>
        <w:t>для</w:t>
      </w:r>
      <w:r w:rsidR="00AD05D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62125">
        <w:rPr>
          <w:rFonts w:ascii="Times New Roman" w:hAnsi="Times New Roman" w:cs="Times New Roman"/>
          <w:sz w:val="28"/>
          <w:szCs w:val="28"/>
        </w:rPr>
        <w:t>я</w:t>
      </w:r>
      <w:r w:rsidR="00AD05D8">
        <w:rPr>
          <w:rFonts w:ascii="Times New Roman" w:hAnsi="Times New Roman" w:cs="Times New Roman"/>
          <w:sz w:val="28"/>
          <w:szCs w:val="28"/>
        </w:rPr>
        <w:t xml:space="preserve"> в ярмарках в городском округе, размещение участников ярмарок, приезжающих в наш городской округ, </w:t>
      </w:r>
      <w:r w:rsidR="00911D7D">
        <w:rPr>
          <w:rFonts w:ascii="Times New Roman" w:hAnsi="Times New Roman" w:cs="Times New Roman"/>
          <w:sz w:val="28"/>
          <w:szCs w:val="28"/>
        </w:rPr>
        <w:t>приглаш</w:t>
      </w:r>
      <w:r w:rsidR="00D66AE4">
        <w:rPr>
          <w:rFonts w:ascii="Times New Roman" w:hAnsi="Times New Roman" w:cs="Times New Roman"/>
          <w:sz w:val="28"/>
          <w:szCs w:val="28"/>
        </w:rPr>
        <w:t>ение</w:t>
      </w:r>
      <w:r w:rsidR="00911D7D">
        <w:rPr>
          <w:rFonts w:ascii="Times New Roman" w:hAnsi="Times New Roman" w:cs="Times New Roman"/>
          <w:sz w:val="28"/>
          <w:szCs w:val="28"/>
        </w:rPr>
        <w:t xml:space="preserve"> продавцов для реализации продукции, </w:t>
      </w:r>
      <w:r w:rsidR="00AD05D8">
        <w:rPr>
          <w:rFonts w:ascii="Times New Roman" w:hAnsi="Times New Roman" w:cs="Times New Roman"/>
          <w:sz w:val="28"/>
          <w:szCs w:val="28"/>
        </w:rPr>
        <w:t>приемк</w:t>
      </w:r>
      <w:r w:rsidR="00D66AE4">
        <w:rPr>
          <w:rFonts w:ascii="Times New Roman" w:hAnsi="Times New Roman" w:cs="Times New Roman"/>
          <w:sz w:val="28"/>
          <w:szCs w:val="28"/>
        </w:rPr>
        <w:t>а</w:t>
      </w:r>
      <w:r w:rsidR="00AD05D8">
        <w:rPr>
          <w:rFonts w:ascii="Times New Roman" w:hAnsi="Times New Roman" w:cs="Times New Roman"/>
          <w:sz w:val="28"/>
          <w:szCs w:val="28"/>
        </w:rPr>
        <w:t xml:space="preserve"> ярмарочной продукции.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B32A4A">
        <w:rPr>
          <w:rFonts w:ascii="Times New Roman" w:hAnsi="Times New Roman" w:cs="Times New Roman"/>
          <w:sz w:val="28"/>
          <w:szCs w:val="28"/>
        </w:rPr>
        <w:t xml:space="preserve">Традиционно на ярмарках представлена продукция птицефабрики «Дукчинская», молочная и мясная продукция КФХ «Комарова», </w:t>
      </w:r>
      <w:r w:rsidR="00B32A4A">
        <w:rPr>
          <w:rFonts w:ascii="Times New Roman" w:hAnsi="Times New Roman" w:cs="Times New Roman"/>
          <w:sz w:val="28"/>
          <w:szCs w:val="28"/>
        </w:rPr>
        <w:lastRenderedPageBreak/>
        <w:t xml:space="preserve">мясные и колбасные изделия, </w:t>
      </w:r>
      <w:r w:rsidR="00621F12">
        <w:rPr>
          <w:rFonts w:ascii="Times New Roman" w:hAnsi="Times New Roman" w:cs="Times New Roman"/>
          <w:sz w:val="28"/>
          <w:szCs w:val="28"/>
        </w:rPr>
        <w:t xml:space="preserve">свежемороженая </w:t>
      </w:r>
      <w:r w:rsidR="00B32A4A">
        <w:rPr>
          <w:rFonts w:ascii="Times New Roman" w:hAnsi="Times New Roman" w:cs="Times New Roman"/>
          <w:sz w:val="28"/>
          <w:szCs w:val="28"/>
        </w:rPr>
        <w:t>рыба</w:t>
      </w:r>
      <w:r w:rsidR="00621F12">
        <w:rPr>
          <w:rFonts w:ascii="Times New Roman" w:hAnsi="Times New Roman" w:cs="Times New Roman"/>
          <w:sz w:val="28"/>
          <w:szCs w:val="28"/>
        </w:rPr>
        <w:t xml:space="preserve"> и рыбная продукция</w:t>
      </w:r>
      <w:r w:rsidR="00B32A4A">
        <w:rPr>
          <w:rFonts w:ascii="Times New Roman" w:hAnsi="Times New Roman" w:cs="Times New Roman"/>
          <w:sz w:val="28"/>
          <w:szCs w:val="28"/>
        </w:rPr>
        <w:t>, овощи, а также кондитерские изделия.</w:t>
      </w:r>
    </w:p>
    <w:p w:rsidR="00B32A4A" w:rsidRDefault="00233DCA" w:rsidP="00720C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DCA">
        <w:rPr>
          <w:rFonts w:ascii="Times New Roman" w:hAnsi="Times New Roman"/>
          <w:sz w:val="28"/>
          <w:szCs w:val="28"/>
        </w:rPr>
        <w:t xml:space="preserve">В 2016 году на ярмарках реализовано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233DCA">
        <w:rPr>
          <w:rFonts w:ascii="Times New Roman" w:hAnsi="Times New Roman"/>
          <w:sz w:val="28"/>
          <w:szCs w:val="28"/>
        </w:rPr>
        <w:t>4</w:t>
      </w:r>
      <w:r w:rsidR="000C3C35">
        <w:rPr>
          <w:rFonts w:ascii="Times New Roman" w:hAnsi="Times New Roman"/>
          <w:sz w:val="28"/>
          <w:szCs w:val="28"/>
        </w:rPr>
        <w:t>8</w:t>
      </w:r>
      <w:r w:rsidR="0029612B">
        <w:rPr>
          <w:rFonts w:ascii="Times New Roman" w:hAnsi="Times New Roman"/>
          <w:sz w:val="28"/>
          <w:szCs w:val="28"/>
        </w:rPr>
        <w:t xml:space="preserve"> </w:t>
      </w:r>
      <w:r w:rsidRPr="00233DC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233DCA">
        <w:rPr>
          <w:rFonts w:ascii="Times New Roman" w:hAnsi="Times New Roman"/>
          <w:sz w:val="28"/>
          <w:szCs w:val="28"/>
        </w:rPr>
        <w:t xml:space="preserve"> яиц, более 1,5 тонн куриного мяса и субпродуктов кур</w:t>
      </w:r>
      <w:r w:rsidR="001C1811">
        <w:rPr>
          <w:rFonts w:ascii="Times New Roman" w:hAnsi="Times New Roman"/>
          <w:sz w:val="28"/>
          <w:szCs w:val="28"/>
        </w:rPr>
        <w:t>, о</w:t>
      </w:r>
      <w:r w:rsidRPr="00233DCA">
        <w:rPr>
          <w:rFonts w:ascii="Times New Roman" w:hAnsi="Times New Roman"/>
          <w:sz w:val="28"/>
          <w:szCs w:val="28"/>
        </w:rPr>
        <w:t>коло 2 тонн свежемороженной рыбы и рыбной продукции</w:t>
      </w:r>
      <w:r w:rsidR="00E569EA">
        <w:rPr>
          <w:rFonts w:ascii="Times New Roman" w:hAnsi="Times New Roman"/>
          <w:sz w:val="28"/>
          <w:szCs w:val="28"/>
        </w:rPr>
        <w:t>, п</w:t>
      </w:r>
      <w:r w:rsidRPr="00233DCA">
        <w:rPr>
          <w:rFonts w:ascii="Times New Roman" w:hAnsi="Times New Roman"/>
          <w:sz w:val="28"/>
          <w:szCs w:val="28"/>
        </w:rPr>
        <w:t>родолжалась реализация кондитерской про</w:t>
      </w:r>
      <w:r w:rsidR="009437A8">
        <w:rPr>
          <w:rFonts w:ascii="Times New Roman" w:hAnsi="Times New Roman"/>
          <w:sz w:val="28"/>
          <w:szCs w:val="28"/>
        </w:rPr>
        <w:t>д</w:t>
      </w:r>
      <w:r w:rsidRPr="00233DCA">
        <w:rPr>
          <w:rFonts w:ascii="Times New Roman" w:hAnsi="Times New Roman"/>
          <w:sz w:val="28"/>
          <w:szCs w:val="28"/>
        </w:rPr>
        <w:t>укция магаданских производителей</w:t>
      </w:r>
      <w:r w:rsidR="00E569EA">
        <w:rPr>
          <w:rFonts w:ascii="Times New Roman" w:hAnsi="Times New Roman"/>
          <w:sz w:val="28"/>
          <w:szCs w:val="28"/>
        </w:rPr>
        <w:t>, р</w:t>
      </w:r>
      <w:r w:rsidRPr="00233DCA">
        <w:rPr>
          <w:rFonts w:ascii="Times New Roman" w:hAnsi="Times New Roman"/>
          <w:sz w:val="28"/>
          <w:szCs w:val="28"/>
        </w:rPr>
        <w:t xml:space="preserve">еализовано около 1,5 тонн молочной продукции КФХ «Комарово». Большим спросом пользовалась мясная продукция и полуфабрикаты, привезенные на ярмарку, </w:t>
      </w:r>
      <w:r w:rsidR="002C1DD0">
        <w:rPr>
          <w:rFonts w:ascii="Times New Roman" w:hAnsi="Times New Roman"/>
          <w:sz w:val="28"/>
          <w:szCs w:val="28"/>
        </w:rPr>
        <w:t>состоявшуюся</w:t>
      </w:r>
      <w:r w:rsidRPr="00233DCA">
        <w:rPr>
          <w:rFonts w:ascii="Times New Roman" w:hAnsi="Times New Roman"/>
          <w:sz w:val="28"/>
          <w:szCs w:val="28"/>
        </w:rPr>
        <w:t xml:space="preserve"> в декабре 2016 года.</w:t>
      </w:r>
    </w:p>
    <w:p w:rsidR="00A3325B" w:rsidRDefault="00B50260" w:rsidP="00720C9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деловой активности хозяйствующих субъектов, осуществляющих торговую деятельность на территории городского округа, </w:t>
      </w:r>
      <w:r w:rsidR="002C1DD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 из мероприятий муниципальной программы,</w:t>
      </w:r>
      <w:r w:rsidR="008A3784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было успешно реализовано. </w:t>
      </w:r>
      <w:r w:rsidR="00A3325B">
        <w:rPr>
          <w:rFonts w:ascii="Times New Roman" w:hAnsi="Times New Roman" w:cs="Times New Roman"/>
          <w:sz w:val="28"/>
          <w:szCs w:val="28"/>
        </w:rPr>
        <w:t>В прошедшем году</w:t>
      </w:r>
      <w:r w:rsidR="005465E0">
        <w:rPr>
          <w:rFonts w:ascii="Times New Roman" w:hAnsi="Times New Roman" w:cs="Times New Roman"/>
          <w:sz w:val="28"/>
          <w:szCs w:val="28"/>
        </w:rPr>
        <w:t>,</w:t>
      </w:r>
      <w:r w:rsidR="005465E0">
        <w:rPr>
          <w:rFonts w:ascii="Times New Roman" w:hAnsi="Times New Roman" w:cs="Times New Roman"/>
          <w:bCs/>
          <w:sz w:val="28"/>
          <w:szCs w:val="28"/>
        </w:rPr>
        <w:t xml:space="preserve"> при содействии сотрудников комитета, магазин «Феникс» принял</w:t>
      </w:r>
      <w:r w:rsidR="00A3325B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</w:t>
      </w:r>
      <w:r w:rsidR="00A3325B" w:rsidRPr="00A3325B">
        <w:rPr>
          <w:rFonts w:ascii="Times New Roman" w:hAnsi="Times New Roman" w:cs="Times New Roman"/>
          <w:bCs/>
          <w:sz w:val="28"/>
          <w:szCs w:val="28"/>
        </w:rPr>
        <w:t>«Лучшее торговое предприятие Магаданской области»</w:t>
      </w:r>
      <w:r w:rsidR="00A3325B">
        <w:rPr>
          <w:rFonts w:ascii="Times New Roman" w:hAnsi="Times New Roman" w:cs="Times New Roman"/>
          <w:bCs/>
          <w:sz w:val="28"/>
          <w:szCs w:val="28"/>
        </w:rPr>
        <w:t xml:space="preserve">. По итогам конкурса, магазин «Феникс» признан победителем.  </w:t>
      </w:r>
    </w:p>
    <w:p w:rsidR="00F226E8" w:rsidRDefault="00F226E8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</w:t>
      </w:r>
      <w:r w:rsidRPr="00F0798A">
        <w:rPr>
          <w:rFonts w:ascii="Times New Roman" w:hAnsi="Times New Roman" w:cs="Times New Roman"/>
          <w:sz w:val="28"/>
          <w:szCs w:val="28"/>
        </w:rPr>
        <w:t>«</w:t>
      </w:r>
      <w:r w:rsidRPr="005C51E7">
        <w:rPr>
          <w:rFonts w:ascii="Times New Roman" w:hAnsi="Times New Roman" w:cs="Times New Roman"/>
          <w:sz w:val="28"/>
          <w:szCs w:val="28"/>
        </w:rPr>
        <w:t>Развитие торговли в Тенькинском городском округе</w:t>
      </w:r>
      <w:r w:rsidRPr="00F0798A">
        <w:rPr>
          <w:rFonts w:ascii="Times New Roman" w:hAnsi="Times New Roman" w:cs="Times New Roman"/>
          <w:sz w:val="28"/>
          <w:szCs w:val="28"/>
        </w:rPr>
        <w:t>»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в 2016 году было направлено 2018,2 тыс. рублей. Оценка эффективности реализации программы за 2016 год составила 98,3 процентов, что говорит о всестороннем и качественном подходе комитета к развитию торговли в городском округе.  </w:t>
      </w:r>
    </w:p>
    <w:p w:rsidR="004B389F" w:rsidRDefault="004B389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 xml:space="preserve">С целью повышения качества и доступности муниципальных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42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42D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7542DD">
        <w:rPr>
          <w:rFonts w:ascii="Times New Roman" w:hAnsi="Times New Roman" w:cs="Times New Roman"/>
          <w:sz w:val="28"/>
          <w:szCs w:val="28"/>
        </w:rPr>
        <w:t xml:space="preserve"> продолжена работа по реализации Федерального закона № 210-ФЗ «Об организации предоставления государственных и муниципальных услуг».</w:t>
      </w:r>
    </w:p>
    <w:p w:rsidR="004B389F" w:rsidRDefault="004B389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C1DD0">
        <w:rPr>
          <w:rFonts w:ascii="Times New Roman" w:hAnsi="Times New Roman" w:cs="Times New Roman"/>
          <w:sz w:val="28"/>
          <w:szCs w:val="28"/>
        </w:rPr>
        <w:t>комитетом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0B4B10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обновлена правовая база, регулирующая предоставление муниципальных услуг и функций</w:t>
      </w:r>
      <w:r w:rsidR="00454004" w:rsidRPr="00454004">
        <w:rPr>
          <w:rFonts w:ascii="Times New Roman" w:hAnsi="Times New Roman" w:cs="Times New Roman"/>
          <w:sz w:val="28"/>
          <w:szCs w:val="28"/>
        </w:rPr>
        <w:t>:</w:t>
      </w:r>
      <w:r w:rsidR="00454004">
        <w:rPr>
          <w:rFonts w:ascii="Times New Roman" w:hAnsi="Times New Roman" w:cs="Times New Roman"/>
          <w:sz w:val="28"/>
          <w:szCs w:val="28"/>
        </w:rPr>
        <w:t xml:space="preserve"> разработан порядок формирования и ведения реестра муниципальных услуг и информационного ресурса, определены правила формирования реестрового номера муниципальной услуги, составлен реестр муниципальных услуг, обновлен</w:t>
      </w:r>
      <w:r w:rsidR="00B12378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</w:t>
      </w:r>
      <w:r w:rsidR="002F067A">
        <w:rPr>
          <w:rFonts w:ascii="Times New Roman" w:hAnsi="Times New Roman" w:cs="Times New Roman"/>
          <w:sz w:val="28"/>
          <w:szCs w:val="28"/>
        </w:rPr>
        <w:t xml:space="preserve">, </w:t>
      </w:r>
      <w:r w:rsidR="00552F9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52F98" w:rsidRPr="009E76AC">
        <w:rPr>
          <w:rFonts w:ascii="Times New Roman" w:hAnsi="Times New Roman" w:cs="Times New Roman"/>
          <w:sz w:val="28"/>
          <w:szCs w:val="28"/>
        </w:rPr>
        <w:t>общи</w:t>
      </w:r>
      <w:r w:rsidR="00552F98">
        <w:rPr>
          <w:rFonts w:ascii="Times New Roman" w:hAnsi="Times New Roman" w:cs="Times New Roman"/>
          <w:sz w:val="28"/>
          <w:szCs w:val="28"/>
        </w:rPr>
        <w:t>й</w:t>
      </w:r>
      <w:r w:rsidR="00552F98" w:rsidRPr="009E76A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52F98">
        <w:rPr>
          <w:rFonts w:ascii="Times New Roman" w:hAnsi="Times New Roman" w:cs="Times New Roman"/>
          <w:sz w:val="28"/>
          <w:szCs w:val="28"/>
        </w:rPr>
        <w:t>е</w:t>
      </w:r>
      <w:r w:rsidR="00552F98" w:rsidRPr="009E76AC">
        <w:rPr>
          <w:rFonts w:ascii="Times New Roman" w:hAnsi="Times New Roman" w:cs="Times New Roman"/>
          <w:sz w:val="28"/>
          <w:szCs w:val="28"/>
        </w:rPr>
        <w:t>н</w:t>
      </w:r>
      <w:r w:rsidR="00552F98">
        <w:rPr>
          <w:rFonts w:ascii="Times New Roman" w:hAnsi="Times New Roman" w:cs="Times New Roman"/>
          <w:sz w:val="28"/>
          <w:szCs w:val="28"/>
        </w:rPr>
        <w:t>ь</w:t>
      </w:r>
      <w:r w:rsidR="00552F98" w:rsidRPr="009E76AC">
        <w:rPr>
          <w:rFonts w:ascii="Times New Roman" w:hAnsi="Times New Roman" w:cs="Times New Roman"/>
          <w:sz w:val="28"/>
          <w:szCs w:val="28"/>
        </w:rPr>
        <w:t xml:space="preserve"> муниципальных услуг, подлежащих мониторингу качества предоставления муниципальных услуг</w:t>
      </w:r>
      <w:r w:rsidR="00552F98">
        <w:rPr>
          <w:rFonts w:ascii="Times New Roman" w:hAnsi="Times New Roman" w:cs="Times New Roman"/>
          <w:sz w:val="28"/>
          <w:szCs w:val="28"/>
        </w:rPr>
        <w:t xml:space="preserve">, </w:t>
      </w:r>
      <w:r w:rsidR="00623B1E">
        <w:rPr>
          <w:rFonts w:ascii="Times New Roman" w:hAnsi="Times New Roman" w:cs="Times New Roman"/>
          <w:sz w:val="28"/>
          <w:szCs w:val="28"/>
        </w:rPr>
        <w:t>обновлен</w:t>
      </w:r>
      <w:r w:rsidR="002F067A">
        <w:rPr>
          <w:rFonts w:ascii="Times New Roman" w:hAnsi="Times New Roman" w:cs="Times New Roman"/>
          <w:sz w:val="28"/>
          <w:szCs w:val="28"/>
        </w:rPr>
        <w:t xml:space="preserve"> состав комис</w:t>
      </w:r>
      <w:r w:rsidR="00623B1E">
        <w:rPr>
          <w:rFonts w:ascii="Times New Roman" w:hAnsi="Times New Roman" w:cs="Times New Roman"/>
          <w:sz w:val="28"/>
          <w:szCs w:val="28"/>
        </w:rPr>
        <w:t>с</w:t>
      </w:r>
      <w:r w:rsidR="002F067A">
        <w:rPr>
          <w:rFonts w:ascii="Times New Roman" w:hAnsi="Times New Roman" w:cs="Times New Roman"/>
          <w:sz w:val="28"/>
          <w:szCs w:val="28"/>
        </w:rPr>
        <w:t>ии</w:t>
      </w:r>
      <w:r w:rsidR="00623B1E">
        <w:rPr>
          <w:rFonts w:ascii="Times New Roman" w:hAnsi="Times New Roman" w:cs="Times New Roman"/>
          <w:sz w:val="28"/>
          <w:szCs w:val="28"/>
        </w:rPr>
        <w:t xml:space="preserve"> по проведению административной реформы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C76" w:rsidRDefault="00E16831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была п</w:t>
      </w:r>
      <w:r w:rsidR="004B389F" w:rsidRPr="007542D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="004B389F" w:rsidRPr="007542DD">
        <w:rPr>
          <w:rFonts w:ascii="Times New Roman" w:hAnsi="Times New Roman" w:cs="Times New Roman"/>
          <w:sz w:val="28"/>
          <w:szCs w:val="28"/>
        </w:rPr>
        <w:t xml:space="preserve"> работа по актуализации</w:t>
      </w:r>
      <w:r w:rsidR="000330E4">
        <w:rPr>
          <w:rFonts w:ascii="Times New Roman" w:hAnsi="Times New Roman" w:cs="Times New Roman"/>
          <w:sz w:val="28"/>
          <w:szCs w:val="28"/>
        </w:rPr>
        <w:t xml:space="preserve"> сведений в  </w:t>
      </w:r>
      <w:r w:rsidRPr="00E16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E16831">
        <w:rPr>
          <w:rFonts w:ascii="Times New Roman" w:hAnsi="Times New Roman" w:cs="Times New Roman"/>
          <w:sz w:val="28"/>
          <w:szCs w:val="28"/>
        </w:rPr>
        <w:t xml:space="preserve"> «Реестр государственных услуг»</w:t>
      </w:r>
      <w:r w:rsidR="008A5C76" w:rsidRPr="008A5C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обновлены 15 паспортов госорганов</w:t>
      </w:r>
      <w:r w:rsidR="008A5C76">
        <w:rPr>
          <w:rFonts w:ascii="Times New Roman" w:hAnsi="Times New Roman" w:cs="Times New Roman"/>
          <w:sz w:val="28"/>
          <w:szCs w:val="28"/>
        </w:rPr>
        <w:t xml:space="preserve">, </w:t>
      </w:r>
      <w:r w:rsidR="00DB4FB9">
        <w:rPr>
          <w:rFonts w:ascii="Times New Roman" w:hAnsi="Times New Roman" w:cs="Times New Roman"/>
          <w:sz w:val="28"/>
          <w:szCs w:val="28"/>
        </w:rPr>
        <w:t>проверены сведения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0F0ED3">
        <w:rPr>
          <w:rFonts w:ascii="Times New Roman" w:hAnsi="Times New Roman" w:cs="Times New Roman"/>
          <w:sz w:val="28"/>
          <w:szCs w:val="28"/>
        </w:rPr>
        <w:t>по 6-ти муниципальным услугам</w:t>
      </w:r>
      <w:r w:rsidR="000330E4">
        <w:rPr>
          <w:rFonts w:ascii="Times New Roman" w:hAnsi="Times New Roman" w:cs="Times New Roman"/>
          <w:sz w:val="28"/>
          <w:szCs w:val="28"/>
        </w:rPr>
        <w:t>, предоставляемых структурными подразделениями администрации городского округа</w:t>
      </w:r>
      <w:r w:rsidR="000F0ED3">
        <w:rPr>
          <w:rFonts w:ascii="Times New Roman" w:hAnsi="Times New Roman" w:cs="Times New Roman"/>
          <w:sz w:val="28"/>
          <w:szCs w:val="28"/>
        </w:rPr>
        <w:t>.</w:t>
      </w:r>
      <w:r w:rsidR="000330E4">
        <w:rPr>
          <w:rFonts w:ascii="Times New Roman" w:hAnsi="Times New Roman" w:cs="Times New Roman"/>
          <w:sz w:val="28"/>
          <w:szCs w:val="28"/>
        </w:rPr>
        <w:t xml:space="preserve"> Услуги, предоставляемые комитетом, размещены в АИС «</w:t>
      </w:r>
      <w:r w:rsidR="008A3784" w:rsidRPr="00E16831">
        <w:rPr>
          <w:rFonts w:ascii="Times New Roman" w:hAnsi="Times New Roman" w:cs="Times New Roman"/>
          <w:sz w:val="28"/>
          <w:szCs w:val="28"/>
        </w:rPr>
        <w:t>Реестр государственных услуг</w:t>
      </w:r>
      <w:r w:rsidR="000330E4">
        <w:rPr>
          <w:rFonts w:ascii="Times New Roman" w:hAnsi="Times New Roman" w:cs="Times New Roman"/>
          <w:sz w:val="28"/>
          <w:szCs w:val="28"/>
        </w:rPr>
        <w:t>» и на Едином портале государственных услуг.</w:t>
      </w:r>
    </w:p>
    <w:p w:rsidR="00B14AB7" w:rsidRDefault="004B389F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В 201</w:t>
      </w:r>
      <w:r w:rsidR="00AE2447">
        <w:rPr>
          <w:rFonts w:ascii="Times New Roman" w:hAnsi="Times New Roman" w:cs="Times New Roman"/>
          <w:sz w:val="28"/>
          <w:szCs w:val="28"/>
        </w:rPr>
        <w:t>6</w:t>
      </w:r>
      <w:r w:rsidRPr="007542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2447">
        <w:rPr>
          <w:rFonts w:ascii="Times New Roman" w:hAnsi="Times New Roman" w:cs="Times New Roman"/>
          <w:sz w:val="28"/>
          <w:szCs w:val="28"/>
        </w:rPr>
        <w:t xml:space="preserve">при участии специалистов правительства Магаданской области осуществлена регистрация </w:t>
      </w:r>
      <w:r w:rsidR="002C1DD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AE2447">
        <w:rPr>
          <w:rFonts w:ascii="Times New Roman" w:hAnsi="Times New Roman" w:cs="Times New Roman"/>
          <w:sz w:val="28"/>
          <w:szCs w:val="28"/>
        </w:rPr>
        <w:t xml:space="preserve">в ГАС </w:t>
      </w:r>
      <w:r w:rsidR="00AE2447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«Управление» с целью размещения статистической информации о предоставляемых муниципальных услугах. </w:t>
      </w:r>
      <w:r w:rsidR="009E76AC">
        <w:rPr>
          <w:rFonts w:ascii="Times New Roman" w:hAnsi="Times New Roman" w:cs="Times New Roman"/>
          <w:sz w:val="28"/>
          <w:szCs w:val="28"/>
        </w:rPr>
        <w:t>В 2016 году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B035D9">
        <w:rPr>
          <w:rFonts w:ascii="Times New Roman" w:hAnsi="Times New Roman" w:cs="Times New Roman"/>
          <w:sz w:val="28"/>
          <w:szCs w:val="28"/>
        </w:rPr>
        <w:t>в ГАС «Управление»</w:t>
      </w:r>
      <w:r w:rsidR="009E76AC">
        <w:rPr>
          <w:rFonts w:ascii="Times New Roman" w:hAnsi="Times New Roman" w:cs="Times New Roman"/>
          <w:sz w:val="28"/>
          <w:szCs w:val="28"/>
        </w:rPr>
        <w:t xml:space="preserve"> размещена информация</w:t>
      </w:r>
      <w:r w:rsidR="00B035D9">
        <w:rPr>
          <w:rFonts w:ascii="Times New Roman" w:hAnsi="Times New Roman" w:cs="Times New Roman"/>
          <w:sz w:val="28"/>
          <w:szCs w:val="28"/>
        </w:rPr>
        <w:t xml:space="preserve"> о двух </w:t>
      </w:r>
      <w:r w:rsidR="0070612C">
        <w:rPr>
          <w:rFonts w:ascii="Times New Roman" w:hAnsi="Times New Roman" w:cs="Times New Roman"/>
          <w:sz w:val="28"/>
          <w:szCs w:val="28"/>
        </w:rPr>
        <w:t xml:space="preserve">услугах, </w:t>
      </w:r>
      <w:r w:rsidR="00B035D9">
        <w:rPr>
          <w:rFonts w:ascii="Times New Roman" w:hAnsi="Times New Roman" w:cs="Times New Roman"/>
          <w:sz w:val="28"/>
          <w:szCs w:val="28"/>
        </w:rPr>
        <w:t>предоставленных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70612C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B035D9">
        <w:rPr>
          <w:rFonts w:ascii="Times New Roman" w:hAnsi="Times New Roman" w:cs="Times New Roman"/>
          <w:sz w:val="28"/>
          <w:szCs w:val="28"/>
        </w:rPr>
        <w:t>комитетом.</w:t>
      </w:r>
    </w:p>
    <w:p w:rsidR="004B389F" w:rsidRDefault="0070612C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76AC">
        <w:rPr>
          <w:rFonts w:ascii="Times New Roman" w:hAnsi="Times New Roman" w:cs="Times New Roman"/>
          <w:sz w:val="28"/>
          <w:szCs w:val="28"/>
        </w:rPr>
        <w:t xml:space="preserve"> 2016 году был проведен мониторинг качества 9</w:t>
      </w:r>
      <w:r>
        <w:rPr>
          <w:rFonts w:ascii="Times New Roman" w:hAnsi="Times New Roman" w:cs="Times New Roman"/>
          <w:sz w:val="28"/>
          <w:szCs w:val="28"/>
        </w:rPr>
        <w:t xml:space="preserve">-ти муниципальных </w:t>
      </w:r>
      <w:r w:rsidRPr="009E76A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AC">
        <w:rPr>
          <w:rFonts w:ascii="Times New Roman" w:hAnsi="Times New Roman" w:cs="Times New Roman"/>
          <w:sz w:val="28"/>
          <w:szCs w:val="28"/>
        </w:rPr>
        <w:t>предоставляемых 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вошедших в </w:t>
      </w:r>
      <w:r w:rsidR="009E76AC" w:rsidRPr="009E76AC">
        <w:rPr>
          <w:rFonts w:ascii="Times New Roman" w:hAnsi="Times New Roman" w:cs="Times New Roman"/>
          <w:sz w:val="28"/>
          <w:szCs w:val="28"/>
        </w:rPr>
        <w:t>общи</w:t>
      </w:r>
      <w:r w:rsidR="009E76AC">
        <w:rPr>
          <w:rFonts w:ascii="Times New Roman" w:hAnsi="Times New Roman" w:cs="Times New Roman"/>
          <w:sz w:val="28"/>
          <w:szCs w:val="28"/>
        </w:rPr>
        <w:t>й</w:t>
      </w:r>
      <w:r w:rsidR="009E76AC" w:rsidRPr="009E76A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E76AC">
        <w:rPr>
          <w:rFonts w:ascii="Times New Roman" w:hAnsi="Times New Roman" w:cs="Times New Roman"/>
          <w:sz w:val="28"/>
          <w:szCs w:val="28"/>
        </w:rPr>
        <w:t>е</w:t>
      </w:r>
      <w:r w:rsidR="009E76AC" w:rsidRPr="009E76AC">
        <w:rPr>
          <w:rFonts w:ascii="Times New Roman" w:hAnsi="Times New Roman" w:cs="Times New Roman"/>
          <w:sz w:val="28"/>
          <w:szCs w:val="28"/>
        </w:rPr>
        <w:t>н</w:t>
      </w:r>
      <w:r w:rsidR="009E76AC">
        <w:rPr>
          <w:rFonts w:ascii="Times New Roman" w:hAnsi="Times New Roman" w:cs="Times New Roman"/>
          <w:sz w:val="28"/>
          <w:szCs w:val="28"/>
        </w:rPr>
        <w:t>ь</w:t>
      </w:r>
      <w:r w:rsidR="009E76AC" w:rsidRPr="009E76AC">
        <w:rPr>
          <w:rFonts w:ascii="Times New Roman" w:hAnsi="Times New Roman" w:cs="Times New Roman"/>
          <w:sz w:val="28"/>
          <w:szCs w:val="28"/>
        </w:rPr>
        <w:t xml:space="preserve"> муниципальных услуг, подлежащих мониторингу качества предоставления муниципальных услуг</w:t>
      </w:r>
      <w:r w:rsidR="009E76AC">
        <w:rPr>
          <w:rFonts w:ascii="Times New Roman" w:hAnsi="Times New Roman" w:cs="Times New Roman"/>
          <w:sz w:val="28"/>
          <w:szCs w:val="28"/>
        </w:rPr>
        <w:t>.</w:t>
      </w:r>
      <w:r w:rsidR="00E54FAD">
        <w:rPr>
          <w:rFonts w:ascii="Times New Roman" w:hAnsi="Times New Roman" w:cs="Times New Roman"/>
          <w:sz w:val="28"/>
          <w:szCs w:val="28"/>
        </w:rPr>
        <w:t xml:space="preserve"> </w:t>
      </w:r>
      <w:r w:rsidR="00E54FAD" w:rsidRPr="00E54FAD">
        <w:rPr>
          <w:rFonts w:ascii="Times New Roman" w:hAnsi="Times New Roman" w:cs="Times New Roman"/>
          <w:sz w:val="28"/>
          <w:szCs w:val="28"/>
        </w:rPr>
        <w:t>По итогам проведения мониторинга</w:t>
      </w:r>
      <w:r w:rsidR="008A3784">
        <w:rPr>
          <w:rFonts w:ascii="Times New Roman" w:hAnsi="Times New Roman" w:cs="Times New Roman"/>
          <w:sz w:val="28"/>
          <w:szCs w:val="28"/>
        </w:rPr>
        <w:t>,</w:t>
      </w:r>
      <w:r w:rsidR="00E54FAD" w:rsidRPr="00E54FAD">
        <w:rPr>
          <w:rFonts w:ascii="Times New Roman" w:hAnsi="Times New Roman" w:cs="Times New Roman"/>
          <w:sz w:val="28"/>
          <w:szCs w:val="28"/>
        </w:rPr>
        <w:t xml:space="preserve"> у</w:t>
      </w:r>
      <w:r w:rsidR="004B389F" w:rsidRPr="00E54FAD">
        <w:rPr>
          <w:rFonts w:ascii="Times New Roman" w:hAnsi="Times New Roman" w:cs="Times New Roman"/>
          <w:sz w:val="28"/>
          <w:szCs w:val="28"/>
        </w:rPr>
        <w:t>ровень доступности оцениваемых услуг определен как средний.</w:t>
      </w:r>
    </w:p>
    <w:p w:rsidR="009D75AF" w:rsidRPr="007542DD" w:rsidRDefault="00C16F45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была</w:t>
      </w:r>
      <w:r w:rsidR="009D75AF" w:rsidRPr="007542DD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D75AF">
        <w:rPr>
          <w:rFonts w:ascii="Times New Roman" w:hAnsi="Times New Roman" w:cs="Times New Roman"/>
          <w:sz w:val="28"/>
          <w:szCs w:val="28"/>
        </w:rPr>
        <w:t>2</w:t>
      </w:r>
      <w:r w:rsidR="009D75AF" w:rsidRPr="007542DD">
        <w:rPr>
          <w:rFonts w:ascii="Times New Roman" w:hAnsi="Times New Roman" w:cs="Times New Roman"/>
          <w:sz w:val="28"/>
          <w:szCs w:val="28"/>
        </w:rPr>
        <w:t>5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разработанных структурными подразделениями администрации округа</w:t>
      </w:r>
      <w:r w:rsidR="00ED1BA0">
        <w:rPr>
          <w:rFonts w:ascii="Times New Roman" w:hAnsi="Times New Roman" w:cs="Times New Roman"/>
          <w:sz w:val="28"/>
          <w:szCs w:val="28"/>
        </w:rPr>
        <w:t>,</w:t>
      </w:r>
      <w:r w:rsidR="009D75AF" w:rsidRPr="007542DD">
        <w:rPr>
          <w:rFonts w:ascii="Times New Roman" w:hAnsi="Times New Roman" w:cs="Times New Roman"/>
          <w:sz w:val="28"/>
          <w:szCs w:val="28"/>
        </w:rPr>
        <w:t xml:space="preserve"> и исполнения</w:t>
      </w:r>
      <w:r w:rsidR="009D75AF">
        <w:rPr>
          <w:rFonts w:ascii="Times New Roman" w:hAnsi="Times New Roman" w:cs="Times New Roman"/>
          <w:sz w:val="28"/>
          <w:szCs w:val="28"/>
        </w:rPr>
        <w:t xml:space="preserve"> 6-ти </w:t>
      </w:r>
      <w:r w:rsidR="009D75AF" w:rsidRPr="007542DD">
        <w:rPr>
          <w:rFonts w:ascii="Times New Roman" w:hAnsi="Times New Roman" w:cs="Times New Roman"/>
          <w:sz w:val="28"/>
          <w:szCs w:val="28"/>
        </w:rPr>
        <w:t>муниципальных функций.</w:t>
      </w:r>
      <w:r w:rsidR="00E54FAD">
        <w:rPr>
          <w:rFonts w:ascii="Times New Roman" w:hAnsi="Times New Roman" w:cs="Times New Roman"/>
          <w:sz w:val="28"/>
          <w:szCs w:val="28"/>
        </w:rPr>
        <w:t xml:space="preserve"> </w:t>
      </w:r>
      <w:r w:rsidR="00A963EE">
        <w:rPr>
          <w:rFonts w:ascii="Times New Roman" w:hAnsi="Times New Roman" w:cs="Times New Roman"/>
          <w:sz w:val="28"/>
          <w:szCs w:val="28"/>
        </w:rPr>
        <w:t>О</w:t>
      </w:r>
      <w:r w:rsidR="00ED1BA0">
        <w:rPr>
          <w:rFonts w:ascii="Times New Roman" w:hAnsi="Times New Roman" w:cs="Times New Roman"/>
          <w:sz w:val="28"/>
          <w:szCs w:val="28"/>
        </w:rPr>
        <w:t xml:space="preserve">казывалось </w:t>
      </w:r>
      <w:r w:rsidR="00E54FAD" w:rsidRPr="00ED1BA0">
        <w:rPr>
          <w:rFonts w:ascii="Times New Roman" w:hAnsi="Times New Roman" w:cs="Times New Roman"/>
          <w:sz w:val="28"/>
          <w:szCs w:val="28"/>
        </w:rPr>
        <w:t>консультационное</w:t>
      </w:r>
      <w:r w:rsidR="00ED1BA0" w:rsidRPr="00ED1BA0">
        <w:rPr>
          <w:rFonts w:ascii="Times New Roman" w:hAnsi="Times New Roman" w:cs="Times New Roman"/>
          <w:sz w:val="28"/>
          <w:szCs w:val="28"/>
        </w:rPr>
        <w:t xml:space="preserve"> и методологическое сопровождение размещений сведений в АИС «</w:t>
      </w:r>
      <w:r w:rsidR="008A3784" w:rsidRPr="00E16831">
        <w:rPr>
          <w:rFonts w:ascii="Times New Roman" w:hAnsi="Times New Roman" w:cs="Times New Roman"/>
          <w:sz w:val="28"/>
          <w:szCs w:val="28"/>
        </w:rPr>
        <w:t>Реестр государственных услуг</w:t>
      </w:r>
      <w:r w:rsidR="00ED1BA0" w:rsidRPr="00ED1BA0">
        <w:rPr>
          <w:rFonts w:ascii="Times New Roman" w:hAnsi="Times New Roman" w:cs="Times New Roman"/>
          <w:sz w:val="28"/>
          <w:szCs w:val="28"/>
        </w:rPr>
        <w:t>»</w:t>
      </w:r>
      <w:r w:rsidR="00CA0AF0">
        <w:rPr>
          <w:rFonts w:ascii="Times New Roman" w:hAnsi="Times New Roman" w:cs="Times New Roman"/>
          <w:sz w:val="28"/>
          <w:szCs w:val="28"/>
        </w:rPr>
        <w:t>, а также помощь при</w:t>
      </w:r>
      <w:r w:rsidR="00ED1BA0" w:rsidRPr="00ED1BA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0AF0">
        <w:rPr>
          <w:rFonts w:ascii="Times New Roman" w:hAnsi="Times New Roman" w:cs="Times New Roman"/>
          <w:sz w:val="28"/>
          <w:szCs w:val="28"/>
        </w:rPr>
        <w:t>е</w:t>
      </w:r>
      <w:r w:rsidR="00ED1BA0" w:rsidRPr="00ED1BA0">
        <w:rPr>
          <w:rFonts w:ascii="Times New Roman" w:hAnsi="Times New Roman" w:cs="Times New Roman"/>
          <w:sz w:val="28"/>
          <w:szCs w:val="28"/>
        </w:rPr>
        <w:t xml:space="preserve"> в системе межведомственного электронного взаимодействия</w:t>
      </w:r>
      <w:r w:rsidR="00E674A4">
        <w:rPr>
          <w:rFonts w:ascii="Times New Roman" w:hAnsi="Times New Roman" w:cs="Times New Roman"/>
          <w:sz w:val="28"/>
          <w:szCs w:val="28"/>
        </w:rPr>
        <w:t xml:space="preserve"> </w:t>
      </w:r>
      <w:r w:rsidR="00A963EE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округа.</w:t>
      </w:r>
    </w:p>
    <w:p w:rsidR="00E86F37" w:rsidRDefault="00A57DD9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2016 году к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 xml:space="preserve">омитет </w:t>
      </w:r>
      <w:r>
        <w:rPr>
          <w:rFonts w:ascii="Times New Roman" w:eastAsia="Times New Roman" w:hAnsi="Times New Roman" w:cs="Times New Roman"/>
          <w:sz w:val="28"/>
          <w:szCs w:val="20"/>
        </w:rPr>
        <w:t>осуществлял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 xml:space="preserve"> работу в системе межведо</w:t>
      </w:r>
      <w:r w:rsidR="00B57D6F">
        <w:rPr>
          <w:rFonts w:ascii="Times New Roman" w:eastAsia="Times New Roman" w:hAnsi="Times New Roman" w:cs="Times New Roman"/>
          <w:sz w:val="28"/>
          <w:szCs w:val="20"/>
        </w:rPr>
        <w:t>м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>ственного электронного взаимодействия</w:t>
      </w:r>
      <w:r w:rsidR="008A3784">
        <w:rPr>
          <w:rFonts w:ascii="Times New Roman" w:eastAsia="Times New Roman" w:hAnsi="Times New Roman" w:cs="Times New Roman"/>
          <w:sz w:val="28"/>
          <w:szCs w:val="20"/>
        </w:rPr>
        <w:t xml:space="preserve"> (СМЭВ)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>.</w:t>
      </w:r>
      <w:r w:rsidR="00E54F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 xml:space="preserve">о каналам СМЭВ </w:t>
      </w:r>
      <w:r w:rsidR="00BE6368">
        <w:rPr>
          <w:rFonts w:ascii="Times New Roman" w:eastAsia="Times New Roman" w:hAnsi="Times New Roman" w:cs="Times New Roman"/>
          <w:sz w:val="28"/>
          <w:szCs w:val="20"/>
        </w:rPr>
        <w:t>в федеральные органы власти</w:t>
      </w:r>
      <w:r w:rsidR="00E54FA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было </w:t>
      </w:r>
      <w:r w:rsidR="003151C7">
        <w:rPr>
          <w:rFonts w:ascii="Times New Roman" w:eastAsia="Times New Roman" w:hAnsi="Times New Roman" w:cs="Times New Roman"/>
          <w:sz w:val="28"/>
          <w:szCs w:val="20"/>
        </w:rPr>
        <w:t xml:space="preserve">направлено 134 запроса.  </w:t>
      </w:r>
    </w:p>
    <w:p w:rsidR="00B14AB7" w:rsidRDefault="00CA7AD2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Комитет </w:t>
      </w:r>
      <w:r w:rsidR="001E3B60">
        <w:rPr>
          <w:rFonts w:ascii="Times New Roman" w:eastAsia="Times New Roman" w:hAnsi="Times New Roman" w:cs="Times New Roman"/>
          <w:sz w:val="28"/>
          <w:szCs w:val="20"/>
        </w:rPr>
        <w:t xml:space="preserve">является 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 w:rsidR="001E3B6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E3B6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заказчиков городского округа, осуществляющих закупки товаров, работ, услуг в соответствии с </w:t>
      </w:r>
      <w:r w:rsidR="001E3B60">
        <w:rPr>
          <w:rFonts w:ascii="Times New Roman" w:eastAsia="Times New Roman" w:hAnsi="Times New Roman" w:cs="Times New Roman"/>
          <w:sz w:val="28"/>
          <w:szCs w:val="28"/>
        </w:rPr>
        <w:t>законодательством о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</w:t>
      </w:r>
      <w:r w:rsidR="007232BB">
        <w:rPr>
          <w:rFonts w:ascii="Times New Roman" w:eastAsia="Times New Roman" w:hAnsi="Times New Roman" w:cs="Times New Roman"/>
          <w:sz w:val="28"/>
          <w:szCs w:val="28"/>
        </w:rPr>
        <w:t>, а также о</w:t>
      </w:r>
      <w:r w:rsidR="007232BB" w:rsidRPr="007232BB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7232BB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="007232BB" w:rsidRPr="007232BB">
        <w:rPr>
          <w:rFonts w:ascii="Times New Roman" w:eastAsia="Times New Roman" w:hAnsi="Times New Roman" w:cs="Times New Roman"/>
          <w:sz w:val="28"/>
          <w:szCs w:val="28"/>
        </w:rPr>
        <w:t>нормативно-правово</w:t>
      </w:r>
      <w:r w:rsidR="007232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2BB" w:rsidRPr="007232BB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</w:t>
      </w:r>
      <w:r w:rsidR="007232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2BB" w:rsidRPr="007232BB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</w:t>
      </w:r>
      <w:r w:rsidR="007232BB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уровне.</w:t>
      </w:r>
    </w:p>
    <w:p w:rsidR="00F52ACE" w:rsidRDefault="00CD6633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 xml:space="preserve">осуществлял взаимодействие с </w:t>
      </w:r>
      <w:r w:rsidR="00B6791F" w:rsidRPr="00D5044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791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>аказчиками</w:t>
      </w:r>
      <w:r w:rsidR="0070392E" w:rsidRPr="00F52ACE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B14AB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70392E" w:rsidRPr="00F52ACE">
        <w:rPr>
          <w:rFonts w:ascii="Times New Roman" w:eastAsia="Times New Roman" w:hAnsi="Times New Roman" w:cs="Times New Roman"/>
          <w:sz w:val="28"/>
          <w:szCs w:val="28"/>
        </w:rPr>
        <w:t xml:space="preserve"> закупки для обеспечения муниципальных нужд</w:t>
      </w:r>
      <w:r w:rsidR="0070392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F52ACE" w:rsidRPr="00F52ACE">
        <w:rPr>
          <w:rFonts w:ascii="Times New Roman" w:eastAsia="Times New Roman" w:hAnsi="Times New Roman" w:cs="Times New Roman"/>
          <w:sz w:val="28"/>
          <w:szCs w:val="28"/>
        </w:rPr>
        <w:t>методологическое сопровождение деятельности заказчиков</w:t>
      </w:r>
      <w:r w:rsidR="00F52AC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76E75" w:rsidRDefault="00E02BD8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5715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комитетом </w:t>
      </w:r>
      <w:r w:rsidR="00357152">
        <w:rPr>
          <w:rFonts w:ascii="Times New Roman" w:eastAsia="Times New Roman" w:hAnsi="Times New Roman" w:cs="Times New Roman"/>
          <w:sz w:val="28"/>
          <w:szCs w:val="28"/>
        </w:rPr>
        <w:t xml:space="preserve">в единой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57152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="00A860EF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</w:t>
      </w:r>
      <w:r w:rsidR="00A860E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7E73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F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6322F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котировок</w:t>
      </w:r>
      <w:r w:rsidR="0078682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322F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</w:t>
      </w:r>
      <w:r w:rsidR="00786825">
        <w:rPr>
          <w:rFonts w:ascii="Times New Roman" w:eastAsia="Times New Roman" w:hAnsi="Times New Roman" w:cs="Times New Roman"/>
          <w:sz w:val="28"/>
          <w:szCs w:val="28"/>
        </w:rPr>
        <w:t xml:space="preserve"> одна процедура предварительного отбора участников закупки.</w:t>
      </w:r>
    </w:p>
    <w:p w:rsidR="00435B1D" w:rsidRDefault="006322F8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 xml:space="preserve">ыло проведено </w:t>
      </w:r>
      <w:r w:rsidR="000109F5">
        <w:rPr>
          <w:rFonts w:ascii="Times New Roman" w:eastAsia="Times New Roman" w:hAnsi="Times New Roman" w:cs="Times New Roman"/>
          <w:sz w:val="28"/>
          <w:szCs w:val="28"/>
        </w:rPr>
        <w:t>71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109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закупок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66C3">
        <w:rPr>
          <w:rFonts w:ascii="Times New Roman" w:eastAsia="Times New Roman" w:hAnsi="Times New Roman" w:cs="Times New Roman"/>
          <w:sz w:val="28"/>
          <w:szCs w:val="28"/>
        </w:rPr>
        <w:t xml:space="preserve">на которых </w:t>
      </w:r>
      <w:r w:rsidR="000038AB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="000109F5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E58D4">
        <w:rPr>
          <w:rFonts w:ascii="Times New Roman" w:eastAsia="Times New Roman" w:hAnsi="Times New Roman" w:cs="Times New Roman"/>
          <w:sz w:val="28"/>
          <w:szCs w:val="28"/>
        </w:rPr>
        <w:t xml:space="preserve"> заявок участников закупок.</w:t>
      </w:r>
    </w:p>
    <w:p w:rsidR="00170B6A" w:rsidRDefault="00AB5D8B" w:rsidP="00720C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контрольными органами в сфере закупок н</w:t>
      </w:r>
      <w:r w:rsidR="00BE5CE1">
        <w:rPr>
          <w:rFonts w:ascii="Times New Roman" w:eastAsia="Times New Roman" w:hAnsi="Times New Roman" w:cs="Times New Roman"/>
          <w:sz w:val="28"/>
          <w:szCs w:val="28"/>
        </w:rPr>
        <w:t>арушений законодательства о контрактной системе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D111E">
        <w:rPr>
          <w:rFonts w:ascii="Times New Roman" w:eastAsia="Times New Roman" w:hAnsi="Times New Roman" w:cs="Times New Roman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1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AB7" w:rsidRDefault="007D6F6B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 xml:space="preserve">С целью обеспечения благоприятного инвестиционного климата в округе, снижения административных барьеров, увеличения объёма частных инвестиций администрация </w:t>
      </w:r>
      <w:r w:rsidR="00B22B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E5D0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2BF1">
        <w:rPr>
          <w:rFonts w:ascii="Times New Roman" w:hAnsi="Times New Roman" w:cs="Times New Roman"/>
          <w:sz w:val="28"/>
          <w:szCs w:val="28"/>
        </w:rPr>
        <w:t>в 2016 году приступила</w:t>
      </w:r>
      <w:r w:rsidRPr="008E5D03">
        <w:rPr>
          <w:rFonts w:ascii="Times New Roman" w:hAnsi="Times New Roman" w:cs="Times New Roman"/>
          <w:sz w:val="28"/>
          <w:szCs w:val="28"/>
        </w:rPr>
        <w:t xml:space="preserve"> к внедрению Стандарта деятельности по обеспечению благопр</w:t>
      </w:r>
      <w:r w:rsidR="005E6286">
        <w:rPr>
          <w:rFonts w:ascii="Times New Roman" w:hAnsi="Times New Roman" w:cs="Times New Roman"/>
          <w:sz w:val="28"/>
          <w:szCs w:val="28"/>
        </w:rPr>
        <w:t>иятного инвестиционного климата</w:t>
      </w:r>
      <w:r w:rsidR="00647A25">
        <w:rPr>
          <w:rFonts w:ascii="Times New Roman" w:hAnsi="Times New Roman" w:cs="Times New Roman"/>
          <w:sz w:val="28"/>
          <w:szCs w:val="28"/>
        </w:rPr>
        <w:t>,</w:t>
      </w:r>
      <w:r w:rsidR="005E6286">
        <w:rPr>
          <w:rFonts w:ascii="Times New Roman" w:hAnsi="Times New Roman" w:cs="Times New Roman"/>
          <w:sz w:val="28"/>
          <w:szCs w:val="28"/>
        </w:rPr>
        <w:t xml:space="preserve"> направленного на </w:t>
      </w:r>
      <w:r w:rsidR="005E6286" w:rsidRPr="00B22BF1">
        <w:rPr>
          <w:rFonts w:ascii="Times New Roman" w:hAnsi="Times New Roman" w:cs="Times New Roman"/>
          <w:sz w:val="28"/>
          <w:szCs w:val="28"/>
        </w:rPr>
        <w:t>содействие развитию инвестиционной и предпринимательской деятельности в городском округе</w:t>
      </w:r>
      <w:r w:rsidR="00647A25">
        <w:rPr>
          <w:rFonts w:ascii="Times New Roman" w:hAnsi="Times New Roman" w:cs="Times New Roman"/>
          <w:sz w:val="28"/>
          <w:szCs w:val="28"/>
        </w:rPr>
        <w:t>.</w:t>
      </w:r>
    </w:p>
    <w:p w:rsidR="00B76B50" w:rsidRPr="008C0305" w:rsidRDefault="00647A25" w:rsidP="00720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5E628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5E6286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6A68E8">
        <w:rPr>
          <w:rFonts w:ascii="Times New Roman" w:hAnsi="Times New Roman" w:cs="Times New Roman"/>
          <w:sz w:val="28"/>
          <w:szCs w:val="28"/>
        </w:rPr>
        <w:t xml:space="preserve"> </w:t>
      </w:r>
      <w:r w:rsidRPr="00B22BF1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BF1">
        <w:rPr>
          <w:rFonts w:ascii="Times New Roman" w:hAnsi="Times New Roman" w:cs="Times New Roman"/>
          <w:sz w:val="28"/>
          <w:szCs w:val="28"/>
        </w:rPr>
        <w:t xml:space="preserve"> развитию инвестиционной и предпринимательской деятельности в городском округе</w:t>
      </w:r>
      <w:r w:rsidR="006A68E8">
        <w:rPr>
          <w:rFonts w:ascii="Times New Roman" w:hAnsi="Times New Roman" w:cs="Times New Roman"/>
          <w:sz w:val="28"/>
          <w:szCs w:val="28"/>
        </w:rPr>
        <w:t xml:space="preserve"> </w:t>
      </w:r>
      <w:r w:rsidR="00B76B50">
        <w:rPr>
          <w:rFonts w:ascii="Times New Roman" w:hAnsi="Times New Roman" w:cs="Times New Roman"/>
          <w:sz w:val="28"/>
          <w:szCs w:val="28"/>
        </w:rPr>
        <w:t>комитетом</w:t>
      </w:r>
      <w:r w:rsidR="00B76B50" w:rsidRPr="00B76B50">
        <w:rPr>
          <w:rFonts w:ascii="Times New Roman" w:hAnsi="Times New Roman" w:cs="Times New Roman"/>
          <w:sz w:val="28"/>
          <w:szCs w:val="28"/>
        </w:rPr>
        <w:t>:</w:t>
      </w:r>
    </w:p>
    <w:p w:rsidR="00B76B50" w:rsidRPr="007D6F6B" w:rsidRDefault="00B76B50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Pr="007D6F6B">
        <w:rPr>
          <w:rFonts w:ascii="Times New Roman" w:hAnsi="Times New Roman" w:cs="Times New Roman"/>
          <w:sz w:val="28"/>
          <w:szCs w:val="28"/>
        </w:rPr>
        <w:t>работано инвестиционное послание главы Тенькинского городского округа Магаданской области «Инвестиционный климат и инвестиционная политика Тенькинского городского округа» на 2016 год;</w:t>
      </w:r>
    </w:p>
    <w:p w:rsidR="00B76B50" w:rsidRPr="007D6F6B" w:rsidRDefault="00B76B50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F6B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="0042069A">
        <w:rPr>
          <w:rFonts w:ascii="Times New Roman" w:hAnsi="Times New Roman" w:cs="Times New Roman"/>
          <w:sz w:val="28"/>
          <w:szCs w:val="28"/>
        </w:rPr>
        <w:t>ы</w:t>
      </w:r>
      <w:r w:rsidRPr="007D6F6B">
        <w:rPr>
          <w:rFonts w:ascii="Times New Roman" w:hAnsi="Times New Roman" w:cs="Times New Roman"/>
          <w:sz w:val="28"/>
          <w:szCs w:val="28"/>
        </w:rPr>
        <w:t xml:space="preserve"> системы информационной и консультационной поддержки и популяризации предпринимательской деятельности;</w:t>
      </w:r>
    </w:p>
    <w:p w:rsidR="0042069A" w:rsidRDefault="00B76B50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69A">
        <w:rPr>
          <w:rFonts w:ascii="Times New Roman" w:hAnsi="Times New Roman" w:cs="Times New Roman"/>
          <w:sz w:val="28"/>
          <w:szCs w:val="28"/>
        </w:rPr>
        <w:t>с</w:t>
      </w:r>
      <w:r w:rsidRPr="008E5D03">
        <w:rPr>
          <w:rFonts w:ascii="Times New Roman" w:hAnsi="Times New Roman" w:cs="Times New Roman"/>
          <w:sz w:val="28"/>
          <w:szCs w:val="28"/>
        </w:rPr>
        <w:t>формирован коллегиальный орган при администрации городского округа</w:t>
      </w:r>
      <w:r w:rsidR="0042069A">
        <w:rPr>
          <w:rFonts w:ascii="Times New Roman" w:hAnsi="Times New Roman" w:cs="Times New Roman"/>
          <w:sz w:val="28"/>
          <w:szCs w:val="28"/>
        </w:rPr>
        <w:t xml:space="preserve">, </w:t>
      </w:r>
      <w:r w:rsidR="0042069A" w:rsidRPr="007D6F6B">
        <w:rPr>
          <w:rFonts w:ascii="Times New Roman" w:hAnsi="Times New Roman" w:cs="Times New Roman"/>
          <w:sz w:val="28"/>
          <w:szCs w:val="28"/>
        </w:rPr>
        <w:t>работающи</w:t>
      </w:r>
      <w:r w:rsidR="0042069A">
        <w:rPr>
          <w:rFonts w:ascii="Times New Roman" w:hAnsi="Times New Roman" w:cs="Times New Roman"/>
          <w:sz w:val="28"/>
          <w:szCs w:val="28"/>
        </w:rPr>
        <w:t>й</w:t>
      </w:r>
      <w:r w:rsidR="0042069A" w:rsidRPr="007D6F6B">
        <w:rPr>
          <w:rFonts w:ascii="Times New Roman" w:hAnsi="Times New Roman" w:cs="Times New Roman"/>
          <w:sz w:val="28"/>
          <w:szCs w:val="28"/>
        </w:rPr>
        <w:t xml:space="preserve"> над улучшением инвестиционного климата в городском округе</w:t>
      </w:r>
      <w:r w:rsidR="004D2806">
        <w:rPr>
          <w:rFonts w:ascii="Times New Roman" w:hAnsi="Times New Roman" w:cs="Times New Roman"/>
          <w:sz w:val="28"/>
          <w:szCs w:val="28"/>
        </w:rPr>
        <w:t xml:space="preserve"> и организована его работа</w:t>
      </w:r>
      <w:r w:rsidR="0042069A" w:rsidRPr="0042069A">
        <w:rPr>
          <w:rFonts w:ascii="Times New Roman" w:hAnsi="Times New Roman" w:cs="Times New Roman"/>
          <w:sz w:val="28"/>
          <w:szCs w:val="28"/>
        </w:rPr>
        <w:t>;</w:t>
      </w:r>
    </w:p>
    <w:p w:rsidR="00B76B50" w:rsidRPr="007D6F6B" w:rsidRDefault="00B76B50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F6B">
        <w:rPr>
          <w:rFonts w:ascii="Times New Roman" w:hAnsi="Times New Roman" w:cs="Times New Roman"/>
          <w:sz w:val="28"/>
          <w:szCs w:val="28"/>
        </w:rPr>
        <w:t>реализ</w:t>
      </w:r>
      <w:r w:rsidR="00D11371">
        <w:rPr>
          <w:rFonts w:ascii="Times New Roman" w:hAnsi="Times New Roman" w:cs="Times New Roman"/>
          <w:sz w:val="28"/>
          <w:szCs w:val="28"/>
        </w:rPr>
        <w:t>ованы</w:t>
      </w:r>
      <w:r w:rsidRPr="007D6F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1371">
        <w:rPr>
          <w:rFonts w:ascii="Times New Roman" w:hAnsi="Times New Roman" w:cs="Times New Roman"/>
          <w:sz w:val="28"/>
          <w:szCs w:val="28"/>
        </w:rPr>
        <w:t>я</w:t>
      </w:r>
      <w:r w:rsidRPr="007D6F6B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и развитие малого и среднего предпринимательства в Тенькинском городском округе» на 2016-2018 годы»;</w:t>
      </w:r>
    </w:p>
    <w:p w:rsidR="00B76B50" w:rsidRPr="007D6F6B" w:rsidRDefault="00B76B50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F6B">
        <w:rPr>
          <w:rFonts w:ascii="Times New Roman" w:hAnsi="Times New Roman" w:cs="Times New Roman"/>
          <w:sz w:val="28"/>
          <w:szCs w:val="28"/>
        </w:rPr>
        <w:t>в деятельность администрации Тенькинского городского округа</w:t>
      </w:r>
      <w:r w:rsidR="006A68E8">
        <w:rPr>
          <w:rFonts w:ascii="Times New Roman" w:hAnsi="Times New Roman" w:cs="Times New Roman"/>
          <w:sz w:val="28"/>
          <w:szCs w:val="28"/>
        </w:rPr>
        <w:t xml:space="preserve"> </w:t>
      </w:r>
      <w:r w:rsidR="00D11371" w:rsidRPr="007D6F6B">
        <w:rPr>
          <w:rFonts w:ascii="Times New Roman" w:hAnsi="Times New Roman" w:cs="Times New Roman"/>
          <w:sz w:val="28"/>
          <w:szCs w:val="28"/>
        </w:rPr>
        <w:t>внедрен</w:t>
      </w:r>
      <w:r w:rsidR="00D11371">
        <w:rPr>
          <w:rFonts w:ascii="Times New Roman" w:hAnsi="Times New Roman" w:cs="Times New Roman"/>
          <w:sz w:val="28"/>
          <w:szCs w:val="28"/>
        </w:rPr>
        <w:t>ы</w:t>
      </w:r>
      <w:r w:rsidR="00D11371" w:rsidRPr="007D6F6B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D11371">
        <w:rPr>
          <w:rFonts w:ascii="Times New Roman" w:hAnsi="Times New Roman" w:cs="Times New Roman"/>
          <w:sz w:val="28"/>
          <w:szCs w:val="28"/>
        </w:rPr>
        <w:t>е</w:t>
      </w:r>
      <w:r w:rsidR="00D11371" w:rsidRPr="007D6F6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11371">
        <w:rPr>
          <w:rFonts w:ascii="Times New Roman" w:hAnsi="Times New Roman" w:cs="Times New Roman"/>
          <w:sz w:val="28"/>
          <w:szCs w:val="28"/>
        </w:rPr>
        <w:t>и</w:t>
      </w:r>
      <w:r w:rsidRPr="007D6F6B">
        <w:rPr>
          <w:rFonts w:ascii="Times New Roman" w:hAnsi="Times New Roman" w:cs="Times New Roman"/>
          <w:sz w:val="28"/>
          <w:szCs w:val="28"/>
        </w:rPr>
        <w:t>, предусмотренны</w:t>
      </w:r>
      <w:r w:rsidR="00D11371">
        <w:rPr>
          <w:rFonts w:ascii="Times New Roman" w:hAnsi="Times New Roman" w:cs="Times New Roman"/>
          <w:sz w:val="28"/>
          <w:szCs w:val="28"/>
        </w:rPr>
        <w:t>е</w:t>
      </w:r>
      <w:r w:rsidR="00A2289E">
        <w:rPr>
          <w:rFonts w:ascii="Times New Roman" w:hAnsi="Times New Roman" w:cs="Times New Roman"/>
          <w:sz w:val="28"/>
          <w:szCs w:val="28"/>
        </w:rPr>
        <w:t xml:space="preserve"> </w:t>
      </w:r>
      <w:r w:rsidR="00AD6320">
        <w:rPr>
          <w:rFonts w:ascii="Times New Roman" w:hAnsi="Times New Roman" w:cs="Times New Roman"/>
          <w:sz w:val="28"/>
          <w:szCs w:val="28"/>
        </w:rPr>
        <w:t>А</w:t>
      </w:r>
      <w:r w:rsidRPr="007D6F6B">
        <w:rPr>
          <w:rFonts w:ascii="Times New Roman" w:hAnsi="Times New Roman" w:cs="Times New Roman"/>
          <w:sz w:val="28"/>
          <w:szCs w:val="28"/>
        </w:rPr>
        <w:t>тласом муниципальных практик.</w:t>
      </w:r>
    </w:p>
    <w:p w:rsidR="00466438" w:rsidRDefault="005F7CCC" w:rsidP="00720C9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осуществляет </w:t>
      </w:r>
      <w:r w:rsidR="00466438" w:rsidRPr="00466438">
        <w:rPr>
          <w:sz w:val="28"/>
          <w:szCs w:val="28"/>
        </w:rPr>
        <w:t>переданны</w:t>
      </w:r>
      <w:r>
        <w:rPr>
          <w:sz w:val="28"/>
          <w:szCs w:val="28"/>
        </w:rPr>
        <w:t>е</w:t>
      </w:r>
      <w:r w:rsidR="00466438" w:rsidRPr="00466438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="00466438" w:rsidRPr="0046643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466438" w:rsidRPr="00466438">
        <w:rPr>
          <w:sz w:val="28"/>
          <w:szCs w:val="28"/>
        </w:rPr>
        <w:t xml:space="preserve">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FF2A40">
        <w:rPr>
          <w:sz w:val="28"/>
          <w:szCs w:val="28"/>
        </w:rPr>
        <w:t xml:space="preserve"> и являющихся </w:t>
      </w:r>
      <w:r w:rsidR="00FF2A40" w:rsidRPr="00466438">
        <w:rPr>
          <w:sz w:val="28"/>
          <w:szCs w:val="28"/>
        </w:rPr>
        <w:t>участник</w:t>
      </w:r>
      <w:r w:rsidR="00FF2A40">
        <w:rPr>
          <w:sz w:val="28"/>
          <w:szCs w:val="28"/>
        </w:rPr>
        <w:t>ами</w:t>
      </w:r>
      <w:r w:rsidR="00FF2A40" w:rsidRPr="00466438">
        <w:rPr>
          <w:sz w:val="28"/>
          <w:szCs w:val="28"/>
        </w:rPr>
        <w:t xml:space="preserve"> подпрограммы </w:t>
      </w:r>
      <w:r w:rsidR="00FF2A40">
        <w:rPr>
          <w:sz w:val="28"/>
          <w:szCs w:val="28"/>
        </w:rPr>
        <w:t>«</w:t>
      </w:r>
      <w:r w:rsidR="00FF2A40" w:rsidRPr="00466438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FF2A40">
        <w:rPr>
          <w:sz w:val="28"/>
          <w:szCs w:val="28"/>
        </w:rPr>
        <w:t>»</w:t>
      </w:r>
      <w:r w:rsidR="00466438" w:rsidRPr="00466438">
        <w:rPr>
          <w:sz w:val="28"/>
          <w:szCs w:val="28"/>
        </w:rPr>
        <w:t>.</w:t>
      </w:r>
    </w:p>
    <w:p w:rsidR="00466438" w:rsidRPr="00466438" w:rsidRDefault="00466438" w:rsidP="00720C92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К данным полномочиям относ</w:t>
      </w:r>
      <w:r w:rsidR="000D5ADA">
        <w:rPr>
          <w:sz w:val="28"/>
          <w:szCs w:val="28"/>
        </w:rPr>
        <w:t>я</w:t>
      </w:r>
      <w:r w:rsidRPr="00466438">
        <w:rPr>
          <w:sz w:val="28"/>
          <w:szCs w:val="28"/>
        </w:rPr>
        <w:t>тся:</w:t>
      </w:r>
    </w:p>
    <w:p w:rsidR="00466438" w:rsidRPr="00466438" w:rsidRDefault="00466438" w:rsidP="00720C92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466438" w:rsidRDefault="00466438" w:rsidP="00720C92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выдача государственных жилищных сертификатов гражданам-участникам подпрограммы.</w:t>
      </w:r>
    </w:p>
    <w:p w:rsidR="00466438" w:rsidRPr="00466438" w:rsidRDefault="00466438" w:rsidP="00720C92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По состоянию на 01.01.201</w:t>
      </w:r>
      <w:r w:rsidR="000D5ADA">
        <w:rPr>
          <w:sz w:val="28"/>
          <w:szCs w:val="28"/>
        </w:rPr>
        <w:t>7</w:t>
      </w:r>
      <w:r w:rsidRPr="00466438">
        <w:rPr>
          <w:sz w:val="28"/>
          <w:szCs w:val="28"/>
        </w:rPr>
        <w:t xml:space="preserve"> года </w:t>
      </w:r>
      <w:r w:rsidR="000D5ADA" w:rsidRPr="00466438">
        <w:rPr>
          <w:sz w:val="28"/>
          <w:szCs w:val="28"/>
        </w:rPr>
        <w:t xml:space="preserve">на учете </w:t>
      </w:r>
      <w:r w:rsidR="000D5ADA">
        <w:rPr>
          <w:sz w:val="28"/>
          <w:szCs w:val="28"/>
        </w:rPr>
        <w:t xml:space="preserve">состоит 655 граждан, </w:t>
      </w:r>
      <w:r w:rsidR="006A68E8" w:rsidRPr="006A68E8">
        <w:rPr>
          <w:sz w:val="28"/>
          <w:szCs w:val="28"/>
        </w:rPr>
        <w:t>имеющих право на получение социальных выплат для приобретения жилья в связи с переселением из районов Крайнего Севера</w:t>
      </w:r>
      <w:r w:rsidR="000D5ADA">
        <w:rPr>
          <w:sz w:val="28"/>
          <w:szCs w:val="28"/>
        </w:rPr>
        <w:t xml:space="preserve">, в том числе 20 </w:t>
      </w:r>
      <w:r w:rsidR="006A68E8">
        <w:rPr>
          <w:sz w:val="28"/>
          <w:szCs w:val="28"/>
        </w:rPr>
        <w:t>относятся к категории «И</w:t>
      </w:r>
      <w:r w:rsidR="000D5ADA">
        <w:rPr>
          <w:sz w:val="28"/>
          <w:szCs w:val="28"/>
        </w:rPr>
        <w:t>нвалиды</w:t>
      </w:r>
      <w:r w:rsidR="006A68E8">
        <w:rPr>
          <w:sz w:val="28"/>
          <w:szCs w:val="28"/>
        </w:rPr>
        <w:t>»</w:t>
      </w:r>
      <w:r w:rsidR="000D5ADA">
        <w:rPr>
          <w:sz w:val="28"/>
          <w:szCs w:val="28"/>
        </w:rPr>
        <w:t xml:space="preserve">, 495 граждан </w:t>
      </w:r>
      <w:r w:rsidR="006A68E8">
        <w:rPr>
          <w:sz w:val="28"/>
          <w:szCs w:val="28"/>
        </w:rPr>
        <w:t>категории «П</w:t>
      </w:r>
      <w:r w:rsidR="000D5ADA">
        <w:rPr>
          <w:sz w:val="28"/>
          <w:szCs w:val="28"/>
        </w:rPr>
        <w:t>енси</w:t>
      </w:r>
      <w:r w:rsidR="006A68E8">
        <w:rPr>
          <w:sz w:val="28"/>
          <w:szCs w:val="28"/>
        </w:rPr>
        <w:t>о</w:t>
      </w:r>
      <w:r w:rsidR="000D5ADA">
        <w:rPr>
          <w:sz w:val="28"/>
          <w:szCs w:val="28"/>
        </w:rPr>
        <w:t>неры</w:t>
      </w:r>
      <w:r w:rsidR="006A68E8">
        <w:rPr>
          <w:sz w:val="28"/>
          <w:szCs w:val="28"/>
        </w:rPr>
        <w:t>»</w:t>
      </w:r>
      <w:r w:rsidR="000D5ADA">
        <w:rPr>
          <w:sz w:val="28"/>
          <w:szCs w:val="28"/>
        </w:rPr>
        <w:t>, 140 граждан</w:t>
      </w:r>
      <w:r w:rsidR="006A68E8">
        <w:rPr>
          <w:sz w:val="28"/>
          <w:szCs w:val="28"/>
        </w:rPr>
        <w:t xml:space="preserve"> – категория «Р</w:t>
      </w:r>
      <w:r w:rsidR="000D5ADA">
        <w:rPr>
          <w:sz w:val="28"/>
          <w:szCs w:val="28"/>
        </w:rPr>
        <w:t>аботающие</w:t>
      </w:r>
      <w:r w:rsidR="006A68E8">
        <w:rPr>
          <w:sz w:val="28"/>
          <w:szCs w:val="28"/>
        </w:rPr>
        <w:t>»</w:t>
      </w:r>
      <w:r w:rsidR="000D5ADA">
        <w:rPr>
          <w:sz w:val="28"/>
          <w:szCs w:val="28"/>
        </w:rPr>
        <w:t xml:space="preserve">. </w:t>
      </w:r>
      <w:r w:rsidR="00AA67A4">
        <w:rPr>
          <w:sz w:val="28"/>
          <w:szCs w:val="28"/>
        </w:rPr>
        <w:t>В 2016 году ч</w:t>
      </w:r>
      <w:r w:rsidRPr="00466438">
        <w:rPr>
          <w:sz w:val="28"/>
          <w:szCs w:val="28"/>
        </w:rPr>
        <w:t xml:space="preserve">исленность принятых на учет граждан составила </w:t>
      </w:r>
      <w:r w:rsidR="000D5ADA">
        <w:rPr>
          <w:sz w:val="28"/>
          <w:szCs w:val="28"/>
        </w:rPr>
        <w:t>11</w:t>
      </w:r>
      <w:r w:rsidRPr="00466438">
        <w:rPr>
          <w:sz w:val="28"/>
          <w:szCs w:val="28"/>
        </w:rPr>
        <w:t xml:space="preserve"> человек</w:t>
      </w:r>
      <w:r w:rsidR="000D5ADA">
        <w:rPr>
          <w:sz w:val="28"/>
          <w:szCs w:val="28"/>
        </w:rPr>
        <w:t>, ч</w:t>
      </w:r>
      <w:r w:rsidRPr="00466438">
        <w:rPr>
          <w:sz w:val="28"/>
          <w:szCs w:val="28"/>
        </w:rPr>
        <w:t>исленность граждан</w:t>
      </w:r>
      <w:r w:rsidR="000D5ADA">
        <w:rPr>
          <w:sz w:val="28"/>
          <w:szCs w:val="28"/>
        </w:rPr>
        <w:t>, снятых с учета</w:t>
      </w:r>
      <w:r w:rsidR="00AA67A4">
        <w:rPr>
          <w:sz w:val="28"/>
          <w:szCs w:val="28"/>
        </w:rPr>
        <w:t>,</w:t>
      </w:r>
      <w:r w:rsidR="000D5ADA">
        <w:rPr>
          <w:sz w:val="28"/>
          <w:szCs w:val="28"/>
        </w:rPr>
        <w:t xml:space="preserve"> составила 40 человек. В Министерство экономического развития, </w:t>
      </w:r>
      <w:r w:rsidR="000D5ADA" w:rsidRPr="0007732F">
        <w:rPr>
          <w:sz w:val="28"/>
          <w:szCs w:val="28"/>
        </w:rPr>
        <w:t>инвестиционной политики и инноваций Магаданской области</w:t>
      </w:r>
      <w:r w:rsidR="000D5ADA">
        <w:rPr>
          <w:sz w:val="28"/>
          <w:szCs w:val="28"/>
        </w:rPr>
        <w:t xml:space="preserve"> комитетом было подготовлено и направлено </w:t>
      </w:r>
      <w:r w:rsidR="00F91BBB">
        <w:rPr>
          <w:sz w:val="28"/>
          <w:szCs w:val="28"/>
        </w:rPr>
        <w:t>7</w:t>
      </w:r>
      <w:r w:rsidR="000D5ADA">
        <w:rPr>
          <w:sz w:val="28"/>
          <w:szCs w:val="28"/>
        </w:rPr>
        <w:t xml:space="preserve"> учетных дел граждан. В 2016 году выдано 5 государственных жилищных сертификат</w:t>
      </w:r>
      <w:r w:rsidR="00AA67A4">
        <w:rPr>
          <w:sz w:val="28"/>
          <w:szCs w:val="28"/>
        </w:rPr>
        <w:t>ов</w:t>
      </w:r>
      <w:r w:rsidR="000D5ADA">
        <w:rPr>
          <w:sz w:val="28"/>
          <w:szCs w:val="28"/>
        </w:rPr>
        <w:t>, из них 3 – инвалидам, 2</w:t>
      </w:r>
      <w:r w:rsidR="00AA67A4">
        <w:rPr>
          <w:sz w:val="28"/>
          <w:szCs w:val="28"/>
        </w:rPr>
        <w:t xml:space="preserve"> –</w:t>
      </w:r>
      <w:r w:rsidR="000D5ADA">
        <w:rPr>
          <w:sz w:val="28"/>
          <w:szCs w:val="28"/>
        </w:rPr>
        <w:t xml:space="preserve"> п</w:t>
      </w:r>
      <w:r w:rsidR="00AA67A4">
        <w:rPr>
          <w:sz w:val="28"/>
          <w:szCs w:val="28"/>
        </w:rPr>
        <w:t>е</w:t>
      </w:r>
      <w:r w:rsidR="000D5ADA">
        <w:rPr>
          <w:sz w:val="28"/>
          <w:szCs w:val="28"/>
        </w:rPr>
        <w:t>нсионерам.</w:t>
      </w:r>
    </w:p>
    <w:p w:rsidR="00466438" w:rsidRPr="00466438" w:rsidRDefault="00466438" w:rsidP="00720C92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lastRenderedPageBreak/>
        <w:t xml:space="preserve">Численность граждан, </w:t>
      </w:r>
      <w:r w:rsidR="00FF2A40">
        <w:rPr>
          <w:sz w:val="28"/>
          <w:szCs w:val="28"/>
        </w:rPr>
        <w:t xml:space="preserve">подавших заявление </w:t>
      </w:r>
      <w:r w:rsidR="00E204D5" w:rsidRPr="00E204D5">
        <w:rPr>
          <w:sz w:val="28"/>
          <w:szCs w:val="28"/>
        </w:rPr>
        <w:t xml:space="preserve">о выделении сертификата в планируемом </w:t>
      </w:r>
      <w:r w:rsidRPr="00466438">
        <w:rPr>
          <w:sz w:val="28"/>
          <w:szCs w:val="28"/>
        </w:rPr>
        <w:t>201</w:t>
      </w:r>
      <w:r w:rsidR="00FF2A40">
        <w:rPr>
          <w:sz w:val="28"/>
          <w:szCs w:val="28"/>
        </w:rPr>
        <w:t>7</w:t>
      </w:r>
      <w:r w:rsidRPr="00466438">
        <w:rPr>
          <w:sz w:val="28"/>
          <w:szCs w:val="28"/>
        </w:rPr>
        <w:t xml:space="preserve"> году, составила </w:t>
      </w:r>
      <w:r w:rsidR="00211CF3">
        <w:rPr>
          <w:sz w:val="28"/>
          <w:szCs w:val="28"/>
        </w:rPr>
        <w:t>117</w:t>
      </w:r>
      <w:r w:rsidRPr="00466438">
        <w:rPr>
          <w:sz w:val="28"/>
          <w:szCs w:val="28"/>
        </w:rPr>
        <w:t xml:space="preserve"> человек.</w:t>
      </w:r>
    </w:p>
    <w:p w:rsidR="00466438" w:rsidRPr="00466438" w:rsidRDefault="00FF2A40" w:rsidP="00720C92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46643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466438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8"/>
          <w:szCs w:val="28"/>
        </w:rPr>
        <w:t>» на территории городского округа комитетом р</w:t>
      </w:r>
      <w:r w:rsidR="00466438" w:rsidRPr="00466438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432F6B">
        <w:rPr>
          <w:sz w:val="28"/>
          <w:szCs w:val="28"/>
        </w:rPr>
        <w:t xml:space="preserve"> </w:t>
      </w:r>
      <w:r w:rsidR="00237DC4">
        <w:rPr>
          <w:sz w:val="28"/>
          <w:szCs w:val="28"/>
        </w:rPr>
        <w:t>31</w:t>
      </w:r>
      <w:r w:rsidR="00466438" w:rsidRPr="00466438">
        <w:rPr>
          <w:sz w:val="28"/>
          <w:szCs w:val="28"/>
        </w:rPr>
        <w:t xml:space="preserve"> обращени</w:t>
      </w:r>
      <w:r w:rsidR="00237DC4">
        <w:rPr>
          <w:sz w:val="28"/>
          <w:szCs w:val="28"/>
        </w:rPr>
        <w:t>е</w:t>
      </w:r>
      <w:r w:rsidR="00466438" w:rsidRPr="00466438">
        <w:rPr>
          <w:sz w:val="28"/>
          <w:szCs w:val="28"/>
        </w:rPr>
        <w:t xml:space="preserve"> граждан по вопросам переселени</w:t>
      </w:r>
      <w:r w:rsidR="009A2550">
        <w:rPr>
          <w:sz w:val="28"/>
          <w:szCs w:val="28"/>
        </w:rPr>
        <w:t>я</w:t>
      </w:r>
      <w:r w:rsidR="00466438" w:rsidRPr="00466438">
        <w:rPr>
          <w:sz w:val="28"/>
          <w:szCs w:val="28"/>
        </w:rPr>
        <w:t xml:space="preserve"> из районов Крайнего Севера и</w:t>
      </w:r>
      <w:r w:rsidR="009A2550">
        <w:rPr>
          <w:sz w:val="28"/>
          <w:szCs w:val="28"/>
        </w:rPr>
        <w:t>ли переселения по Магаданской области</w:t>
      </w:r>
      <w:r w:rsidR="00466438" w:rsidRPr="00466438">
        <w:rPr>
          <w:sz w:val="28"/>
          <w:szCs w:val="28"/>
        </w:rPr>
        <w:t xml:space="preserve">. На все обращения </w:t>
      </w:r>
      <w:r>
        <w:rPr>
          <w:sz w:val="28"/>
          <w:szCs w:val="28"/>
        </w:rPr>
        <w:t>подготовлены</w:t>
      </w:r>
      <w:r w:rsidR="00466438" w:rsidRPr="00466438">
        <w:rPr>
          <w:sz w:val="28"/>
          <w:szCs w:val="28"/>
        </w:rPr>
        <w:t xml:space="preserve"> ответы,</w:t>
      </w:r>
      <w:r>
        <w:rPr>
          <w:sz w:val="28"/>
          <w:szCs w:val="28"/>
        </w:rPr>
        <w:t xml:space="preserve"> с соблюдением</w:t>
      </w:r>
      <w:r w:rsidR="00466438" w:rsidRPr="00466438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="00466438" w:rsidRPr="00466438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="00466438" w:rsidRPr="00466438">
        <w:rPr>
          <w:sz w:val="28"/>
          <w:szCs w:val="28"/>
        </w:rPr>
        <w:t xml:space="preserve"> законодательством.</w:t>
      </w:r>
      <w:r w:rsidR="00114FC6">
        <w:rPr>
          <w:sz w:val="28"/>
          <w:szCs w:val="28"/>
        </w:rPr>
        <w:t xml:space="preserve"> В прошедшем году сотрудники комитета </w:t>
      </w:r>
      <w:r w:rsidR="00955357">
        <w:rPr>
          <w:sz w:val="28"/>
          <w:szCs w:val="28"/>
        </w:rPr>
        <w:t xml:space="preserve">4 раза выезжали в поселки городского округа для консультирования граждан </w:t>
      </w:r>
      <w:r w:rsidR="00955357" w:rsidRPr="00466438">
        <w:rPr>
          <w:sz w:val="28"/>
          <w:szCs w:val="28"/>
        </w:rPr>
        <w:t>по вопросам переселени</w:t>
      </w:r>
      <w:r w:rsidR="009A2550">
        <w:rPr>
          <w:sz w:val="28"/>
          <w:szCs w:val="28"/>
        </w:rPr>
        <w:t>я.</w:t>
      </w:r>
      <w:r w:rsidR="00955357">
        <w:rPr>
          <w:sz w:val="28"/>
          <w:szCs w:val="28"/>
        </w:rPr>
        <w:t xml:space="preserve"> </w:t>
      </w:r>
    </w:p>
    <w:p w:rsidR="00B14AB7" w:rsidRDefault="00247EFD" w:rsidP="00720C92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8517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</w:t>
      </w:r>
      <w:r w:rsidRPr="00661A88">
        <w:rPr>
          <w:rFonts w:ascii="Times New Roman" w:hAnsi="Times New Roman" w:cs="Times New Roman"/>
          <w:sz w:val="28"/>
          <w:szCs w:val="28"/>
        </w:rPr>
        <w:t>«Содействие населению Тенькинского района в переселении по Магаданской области»</w:t>
      </w:r>
      <w:r>
        <w:rPr>
          <w:rFonts w:ascii="Times New Roman" w:hAnsi="Times New Roman" w:cs="Times New Roman"/>
          <w:sz w:val="28"/>
          <w:szCs w:val="28"/>
        </w:rPr>
        <w:t>. В связи с проведенной реформой местного самоуправления</w:t>
      </w:r>
      <w:r w:rsidR="00851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комитетом были внесены изменения в программу. В результате, с 01 января 2016 года, программа объединила в себе все расселяемые населенные пункты городского округа</w:t>
      </w:r>
      <w:r w:rsidRPr="00C17371">
        <w:rPr>
          <w:rFonts w:ascii="Times New Roman" w:hAnsi="Times New Roman" w:cs="Times New Roman"/>
          <w:sz w:val="28"/>
          <w:szCs w:val="28"/>
        </w:rPr>
        <w:t>:</w:t>
      </w:r>
      <w:r w:rsidR="006A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Мадаун, Транспортный, имени Гастелло, Кулу, Мой-Уруста, Обо, Оротук, и частично расселяемый поселок Омчак. </w:t>
      </w:r>
    </w:p>
    <w:p w:rsidR="00247EFD" w:rsidRDefault="002B062D" w:rsidP="00720C92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01.01.2017 года зарегистрировано </w:t>
      </w:r>
      <w:r w:rsidR="00A92D36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граждан, изъявивших желание сменить место жительства, являющихся участниками муниципальной программы </w:t>
      </w:r>
      <w:r w:rsidRPr="00661A88">
        <w:rPr>
          <w:rFonts w:ascii="Times New Roman" w:hAnsi="Times New Roman" w:cs="Times New Roman"/>
          <w:sz w:val="28"/>
          <w:szCs w:val="28"/>
        </w:rPr>
        <w:t>«Содействие населению Тенькинского района в переселении по Магаданской области»</w:t>
      </w:r>
      <w:r>
        <w:rPr>
          <w:rFonts w:ascii="Times New Roman" w:hAnsi="Times New Roman" w:cs="Times New Roman"/>
          <w:sz w:val="28"/>
          <w:szCs w:val="28"/>
        </w:rPr>
        <w:t>, из них 1</w:t>
      </w:r>
      <w:r w:rsidR="00A92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граждан</w:t>
      </w:r>
      <w:r w:rsidR="00A92D36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– жители поселка Омчак, 73 гражданина проживают в поселке Транспортный, 46 граждан – жители поселка Мадаун и 36 граждан – жители поселка имени Гастелло.</w:t>
      </w:r>
    </w:p>
    <w:p w:rsidR="008A424F" w:rsidRDefault="008A424F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4F">
        <w:rPr>
          <w:rFonts w:ascii="Times New Roman" w:hAnsi="Times New Roman" w:cs="Times New Roman"/>
          <w:sz w:val="28"/>
          <w:szCs w:val="28"/>
        </w:rPr>
        <w:t xml:space="preserve">Для </w:t>
      </w:r>
      <w:r w:rsidR="00F36882">
        <w:rPr>
          <w:rFonts w:ascii="Times New Roman" w:hAnsi="Times New Roman" w:cs="Times New Roman"/>
          <w:sz w:val="28"/>
          <w:szCs w:val="28"/>
        </w:rPr>
        <w:t xml:space="preserve">включения жителей поселков Мадаун, Транспортный, имени </w:t>
      </w:r>
      <w:r w:rsidR="00F36882">
        <w:rPr>
          <w:rFonts w:ascii="Times New Roman" w:hAnsi="Times New Roman" w:cs="Times New Roman"/>
          <w:sz w:val="28"/>
          <w:szCs w:val="28"/>
        </w:rPr>
        <w:br/>
        <w:t>Гастелло, Омчак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единую </w:t>
      </w:r>
      <w:r w:rsidRPr="008A424F">
        <w:rPr>
          <w:rFonts w:ascii="Times New Roman" w:hAnsi="Times New Roman" w:cs="Times New Roman"/>
          <w:sz w:val="28"/>
          <w:szCs w:val="28"/>
        </w:rPr>
        <w:t>очеред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612B">
        <w:rPr>
          <w:rFonts w:ascii="Times New Roman" w:hAnsi="Times New Roman" w:cs="Times New Roman"/>
          <w:sz w:val="28"/>
          <w:szCs w:val="28"/>
        </w:rPr>
        <w:t xml:space="preserve"> </w:t>
      </w:r>
      <w:r w:rsidR="00F36882">
        <w:rPr>
          <w:rFonts w:ascii="Times New Roman" w:hAnsi="Times New Roman" w:cs="Times New Roman"/>
          <w:sz w:val="28"/>
          <w:szCs w:val="28"/>
        </w:rPr>
        <w:t>граждан, изъявивших желание сменить место жительства</w:t>
      </w:r>
      <w:r w:rsidRPr="008A424F">
        <w:rPr>
          <w:rFonts w:ascii="Times New Roman" w:hAnsi="Times New Roman" w:cs="Times New Roman"/>
          <w:sz w:val="28"/>
          <w:szCs w:val="28"/>
        </w:rPr>
        <w:t>, комитетом был подготовлен порядок формирования очередности граждан</w:t>
      </w:r>
      <w:r w:rsidR="00F36882">
        <w:rPr>
          <w:rFonts w:ascii="Times New Roman" w:hAnsi="Times New Roman" w:cs="Times New Roman"/>
          <w:sz w:val="28"/>
          <w:szCs w:val="28"/>
        </w:rPr>
        <w:t xml:space="preserve">, определены критерии построения очередности граждан. </w:t>
      </w:r>
      <w:r w:rsidR="00BE5031">
        <w:rPr>
          <w:rFonts w:ascii="Times New Roman" w:hAnsi="Times New Roman" w:cs="Times New Roman"/>
          <w:sz w:val="28"/>
          <w:szCs w:val="28"/>
        </w:rPr>
        <w:t>Очередь граждан была сформирована.</w:t>
      </w:r>
      <w:r w:rsidR="00F3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EE" w:rsidRDefault="003847EE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EE">
        <w:rPr>
          <w:rFonts w:ascii="Times New Roman" w:hAnsi="Times New Roman" w:cs="Times New Roman"/>
          <w:sz w:val="28"/>
          <w:szCs w:val="28"/>
        </w:rPr>
        <w:t>В прошедшем году в рамках данной программы переселяли</w:t>
      </w:r>
      <w:r w:rsidR="00247EFD">
        <w:rPr>
          <w:rFonts w:ascii="Times New Roman" w:hAnsi="Times New Roman" w:cs="Times New Roman"/>
          <w:sz w:val="28"/>
          <w:szCs w:val="28"/>
        </w:rPr>
        <w:t>сь</w:t>
      </w:r>
      <w:r w:rsidRPr="003847EE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24311">
        <w:rPr>
          <w:rFonts w:ascii="Times New Roman" w:hAnsi="Times New Roman" w:cs="Times New Roman"/>
          <w:sz w:val="28"/>
          <w:szCs w:val="28"/>
        </w:rPr>
        <w:t>и</w:t>
      </w:r>
      <w:r w:rsidRPr="003847EE">
        <w:rPr>
          <w:rFonts w:ascii="Times New Roman" w:hAnsi="Times New Roman" w:cs="Times New Roman"/>
          <w:sz w:val="28"/>
          <w:szCs w:val="28"/>
        </w:rPr>
        <w:t xml:space="preserve"> села Оротук. </w:t>
      </w:r>
      <w:r w:rsidR="00247EFD">
        <w:rPr>
          <w:rFonts w:ascii="Times New Roman" w:hAnsi="Times New Roman" w:cs="Times New Roman"/>
          <w:sz w:val="28"/>
          <w:szCs w:val="28"/>
        </w:rPr>
        <w:t>Для расселения жителей</w:t>
      </w:r>
      <w:r w:rsidR="00713229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247EFD">
        <w:rPr>
          <w:rFonts w:ascii="Times New Roman" w:hAnsi="Times New Roman" w:cs="Times New Roman"/>
          <w:sz w:val="28"/>
          <w:szCs w:val="28"/>
        </w:rPr>
        <w:t xml:space="preserve"> были подготовлены договора о предоставлении социальной выплаты, организовано заключение договоров</w:t>
      </w:r>
      <w:r w:rsidR="00707AD3">
        <w:rPr>
          <w:rFonts w:ascii="Times New Roman" w:hAnsi="Times New Roman" w:cs="Times New Roman"/>
          <w:sz w:val="28"/>
          <w:szCs w:val="28"/>
        </w:rPr>
        <w:t xml:space="preserve"> </w:t>
      </w:r>
      <w:r w:rsidR="00224311">
        <w:rPr>
          <w:rFonts w:ascii="Times New Roman" w:hAnsi="Times New Roman" w:cs="Times New Roman"/>
          <w:sz w:val="28"/>
          <w:szCs w:val="28"/>
        </w:rPr>
        <w:t>с каждым жителем села</w:t>
      </w:r>
      <w:r w:rsidR="00247EFD">
        <w:rPr>
          <w:rFonts w:ascii="Times New Roman" w:hAnsi="Times New Roman" w:cs="Times New Roman"/>
          <w:sz w:val="28"/>
          <w:szCs w:val="28"/>
        </w:rPr>
        <w:t xml:space="preserve">.  </w:t>
      </w:r>
      <w:r w:rsidRPr="003847EE">
        <w:rPr>
          <w:rFonts w:ascii="Times New Roman" w:hAnsi="Times New Roman" w:cs="Times New Roman"/>
          <w:sz w:val="28"/>
          <w:szCs w:val="28"/>
        </w:rPr>
        <w:t>В 2016 году все жители села, 13 человек,  получили социальную выплату и приобрели жилы</w:t>
      </w:r>
      <w:r w:rsidR="00224311">
        <w:rPr>
          <w:rFonts w:ascii="Times New Roman" w:hAnsi="Times New Roman" w:cs="Times New Roman"/>
          <w:sz w:val="28"/>
          <w:szCs w:val="28"/>
        </w:rPr>
        <w:t>е</w:t>
      </w:r>
      <w:r w:rsidRPr="003847EE">
        <w:rPr>
          <w:rFonts w:ascii="Times New Roman" w:hAnsi="Times New Roman" w:cs="Times New Roman"/>
          <w:sz w:val="28"/>
          <w:szCs w:val="28"/>
        </w:rPr>
        <w:t xml:space="preserve"> помещения в населенных пунктах Магаданской области, включая город Магадан.</w:t>
      </w:r>
    </w:p>
    <w:p w:rsidR="009E29FE" w:rsidRDefault="009E29FE" w:rsidP="00720C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 комитет</w:t>
      </w:r>
      <w:r w:rsidR="00057D0B">
        <w:rPr>
          <w:rFonts w:ascii="Times New Roman" w:hAnsi="Times New Roman" w:cs="Times New Roman"/>
          <w:bCs/>
          <w:sz w:val="28"/>
          <w:szCs w:val="28"/>
        </w:rPr>
        <w:t>ом пр</w:t>
      </w:r>
      <w:r>
        <w:rPr>
          <w:rFonts w:ascii="Times New Roman" w:hAnsi="Times New Roman" w:cs="Times New Roman"/>
          <w:bCs/>
          <w:sz w:val="28"/>
          <w:szCs w:val="28"/>
        </w:rPr>
        <w:t>оведен</w:t>
      </w:r>
      <w:r w:rsidR="00057D0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«неформатное мероприятие» – конкурс «Дары природы». По результатам конкурса определены победители и призеры, вручены ценные подарки.   </w:t>
      </w:r>
    </w:p>
    <w:p w:rsidR="00175D5A" w:rsidRDefault="00F1385E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5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информаци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 xml:space="preserve">онной открытости, комитет в 2016 году опубликовал в газете «Тенька» 19 информационных материалов по развитию </w:t>
      </w:r>
      <w:r w:rsidR="005D74B4"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малого 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 w:rsidR="005D74B4"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предпринимательства, </w:t>
      </w:r>
      <w:r w:rsidR="005D74B4" w:rsidRPr="00F1385E">
        <w:rPr>
          <w:rFonts w:ascii="Times New Roman" w:hAnsi="Times New Roman" w:cs="Times New Roman"/>
          <w:sz w:val="28"/>
          <w:szCs w:val="28"/>
        </w:rPr>
        <w:t xml:space="preserve">по регистрации и учету </w:t>
      </w:r>
      <w:r w:rsidR="005D74B4" w:rsidRPr="00F1385E">
        <w:rPr>
          <w:rFonts w:ascii="Times New Roman" w:hAnsi="Times New Roman" w:cs="Times New Roman"/>
          <w:sz w:val="28"/>
          <w:szCs w:val="28"/>
        </w:rPr>
        <w:lastRenderedPageBreak/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комитета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>. Аналогичная информация размеща</w:t>
      </w:r>
      <w:r w:rsidR="00CF681A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о вкладках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 w:rsidR="005D74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5B8A">
        <w:rPr>
          <w:rFonts w:ascii="Times New Roman" w:hAnsi="Times New Roman" w:cs="Times New Roman"/>
          <w:sz w:val="28"/>
          <w:szCs w:val="28"/>
        </w:rPr>
        <w:t>Малое и среднее предпринимательство»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Муниципальный заказ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», «Новости»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5C5B8A">
        <w:rPr>
          <w:rFonts w:ascii="Times New Roman" w:hAnsi="Times New Roman" w:cs="Times New Roman"/>
          <w:color w:val="000000"/>
          <w:sz w:val="28"/>
          <w:szCs w:val="28"/>
        </w:rPr>
        <w:t>угих.</w:t>
      </w:r>
      <w:r w:rsidR="00A2289E">
        <w:rPr>
          <w:rFonts w:ascii="Times New Roman" w:hAnsi="Times New Roman" w:cs="Times New Roman"/>
          <w:color w:val="000000"/>
          <w:sz w:val="28"/>
          <w:szCs w:val="28"/>
        </w:rPr>
        <w:t xml:space="preserve"> Также н</w:t>
      </w:r>
      <w:r w:rsidR="00175D5A">
        <w:rPr>
          <w:rFonts w:ascii="Times New Roman" w:hAnsi="Times New Roman" w:cs="Times New Roman"/>
          <w:sz w:val="28"/>
          <w:szCs w:val="28"/>
        </w:rPr>
        <w:t>а официальном сайте городского округа размещен план работы комитета на 2017 год.</w:t>
      </w:r>
    </w:p>
    <w:p w:rsidR="00153911" w:rsidRDefault="002A239D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D">
        <w:rPr>
          <w:rFonts w:ascii="Times New Roman" w:hAnsi="Times New Roman" w:cs="Times New Roman"/>
          <w:sz w:val="28"/>
          <w:szCs w:val="28"/>
        </w:rPr>
        <w:t xml:space="preserve">Хочу поблагодарить сотрудников комитета за </w:t>
      </w:r>
      <w:r w:rsidR="000C641B">
        <w:rPr>
          <w:rFonts w:ascii="Times New Roman" w:hAnsi="Times New Roman" w:cs="Times New Roman"/>
          <w:sz w:val="28"/>
          <w:szCs w:val="28"/>
        </w:rPr>
        <w:t xml:space="preserve">высокий профессионализм, </w:t>
      </w:r>
      <w:r w:rsidRPr="002A239D">
        <w:rPr>
          <w:rFonts w:ascii="Times New Roman" w:hAnsi="Times New Roman" w:cs="Times New Roman"/>
          <w:sz w:val="28"/>
          <w:szCs w:val="28"/>
        </w:rPr>
        <w:t>ответс</w:t>
      </w:r>
      <w:r w:rsidR="00993E69">
        <w:rPr>
          <w:rFonts w:ascii="Times New Roman" w:hAnsi="Times New Roman" w:cs="Times New Roman"/>
          <w:sz w:val="28"/>
          <w:szCs w:val="28"/>
        </w:rPr>
        <w:t>т</w:t>
      </w:r>
      <w:r w:rsidRPr="002A239D">
        <w:rPr>
          <w:rFonts w:ascii="Times New Roman" w:hAnsi="Times New Roman" w:cs="Times New Roman"/>
          <w:sz w:val="28"/>
          <w:szCs w:val="28"/>
        </w:rPr>
        <w:t>венное</w:t>
      </w:r>
      <w:r w:rsidR="00993E69">
        <w:rPr>
          <w:rFonts w:ascii="Times New Roman" w:hAnsi="Times New Roman" w:cs="Times New Roman"/>
          <w:sz w:val="28"/>
          <w:szCs w:val="28"/>
        </w:rPr>
        <w:t>, в отдельных случаях гиперответственное,</w:t>
      </w:r>
      <w:r w:rsidRPr="002A239D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993E69">
        <w:rPr>
          <w:rFonts w:ascii="Times New Roman" w:hAnsi="Times New Roman" w:cs="Times New Roman"/>
          <w:sz w:val="28"/>
          <w:szCs w:val="28"/>
        </w:rPr>
        <w:t>работе</w:t>
      </w:r>
      <w:r w:rsidR="000D0E85">
        <w:rPr>
          <w:rFonts w:ascii="Times New Roman" w:hAnsi="Times New Roman" w:cs="Times New Roman"/>
          <w:sz w:val="28"/>
          <w:szCs w:val="28"/>
        </w:rPr>
        <w:t xml:space="preserve">, за энтузиазм в работе, </w:t>
      </w:r>
      <w:r w:rsidR="00063661">
        <w:rPr>
          <w:rFonts w:ascii="Times New Roman" w:hAnsi="Times New Roman" w:cs="Times New Roman"/>
          <w:sz w:val="28"/>
          <w:szCs w:val="28"/>
        </w:rPr>
        <w:t xml:space="preserve">способность работать «за идею». </w:t>
      </w:r>
    </w:p>
    <w:p w:rsidR="00153911" w:rsidRDefault="0093297E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CF681A">
        <w:rPr>
          <w:rFonts w:ascii="Times New Roman" w:hAnsi="Times New Roman" w:cs="Times New Roman"/>
          <w:sz w:val="28"/>
          <w:szCs w:val="28"/>
        </w:rPr>
        <w:t xml:space="preserve"> жителей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1A">
        <w:rPr>
          <w:rFonts w:ascii="Times New Roman" w:hAnsi="Times New Roman" w:cs="Times New Roman"/>
          <w:sz w:val="28"/>
          <w:szCs w:val="28"/>
        </w:rPr>
        <w:t>пришедших на публичный отчет комитета.</w:t>
      </w:r>
    </w:p>
    <w:p w:rsidR="00710CEE" w:rsidRDefault="00710CEE" w:rsidP="00720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0CEE" w:rsidSect="00720C92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59" w:rsidRDefault="00937659" w:rsidP="00AC1C5B">
      <w:pPr>
        <w:spacing w:after="0" w:line="240" w:lineRule="auto"/>
      </w:pPr>
      <w:r>
        <w:separator/>
      </w:r>
    </w:p>
  </w:endnote>
  <w:endnote w:type="continuationSeparator" w:id="1">
    <w:p w:rsidR="00937659" w:rsidRDefault="00937659" w:rsidP="00A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59" w:rsidRDefault="00937659" w:rsidP="00AC1C5B">
      <w:pPr>
        <w:spacing w:after="0" w:line="240" w:lineRule="auto"/>
      </w:pPr>
      <w:r>
        <w:separator/>
      </w:r>
    </w:p>
  </w:footnote>
  <w:footnote w:type="continuationSeparator" w:id="1">
    <w:p w:rsidR="00937659" w:rsidRDefault="00937659" w:rsidP="00AC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AB" w:rsidRDefault="004B0CAB">
    <w:pPr>
      <w:pStyle w:val="ab"/>
      <w:jc w:val="center"/>
    </w:pPr>
  </w:p>
  <w:p w:rsidR="004B0CAB" w:rsidRDefault="004B0C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67D"/>
    <w:multiLevelType w:val="hybridMultilevel"/>
    <w:tmpl w:val="DB5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D52"/>
    <w:multiLevelType w:val="hybridMultilevel"/>
    <w:tmpl w:val="C0BEE32C"/>
    <w:lvl w:ilvl="0" w:tplc="CE6A7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5981"/>
    <w:multiLevelType w:val="hybridMultilevel"/>
    <w:tmpl w:val="6ED20856"/>
    <w:lvl w:ilvl="0" w:tplc="E2E85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50588"/>
    <w:multiLevelType w:val="hybridMultilevel"/>
    <w:tmpl w:val="E9DE98CC"/>
    <w:lvl w:ilvl="0" w:tplc="5512E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E5D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8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78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4A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65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CB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8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47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A33BD"/>
    <w:multiLevelType w:val="hybridMultilevel"/>
    <w:tmpl w:val="300A477C"/>
    <w:lvl w:ilvl="0" w:tplc="CC601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00E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8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A5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ED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CB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CA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CE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A1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73385"/>
    <w:multiLevelType w:val="hybridMultilevel"/>
    <w:tmpl w:val="42E24876"/>
    <w:lvl w:ilvl="0" w:tplc="57E68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4C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28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2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D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3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4F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C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F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000"/>
    <w:rsid w:val="000038AB"/>
    <w:rsid w:val="000109F5"/>
    <w:rsid w:val="000232D9"/>
    <w:rsid w:val="000330E4"/>
    <w:rsid w:val="000376B0"/>
    <w:rsid w:val="00037F47"/>
    <w:rsid w:val="00057D0B"/>
    <w:rsid w:val="00063661"/>
    <w:rsid w:val="000649C5"/>
    <w:rsid w:val="000674CE"/>
    <w:rsid w:val="000677D4"/>
    <w:rsid w:val="0007228E"/>
    <w:rsid w:val="0007732F"/>
    <w:rsid w:val="00091452"/>
    <w:rsid w:val="000A369F"/>
    <w:rsid w:val="000A65E5"/>
    <w:rsid w:val="000B404B"/>
    <w:rsid w:val="000B4A2A"/>
    <w:rsid w:val="000B4B10"/>
    <w:rsid w:val="000C3C35"/>
    <w:rsid w:val="000C641B"/>
    <w:rsid w:val="000D0E85"/>
    <w:rsid w:val="000D1ED1"/>
    <w:rsid w:val="000D3EDA"/>
    <w:rsid w:val="000D5ADA"/>
    <w:rsid w:val="000D5E4C"/>
    <w:rsid w:val="000E01B8"/>
    <w:rsid w:val="000E55AF"/>
    <w:rsid w:val="000E66C3"/>
    <w:rsid w:val="000E7F3F"/>
    <w:rsid w:val="000F027E"/>
    <w:rsid w:val="000F0588"/>
    <w:rsid w:val="000F0ED3"/>
    <w:rsid w:val="0010201E"/>
    <w:rsid w:val="001063BC"/>
    <w:rsid w:val="00106590"/>
    <w:rsid w:val="00114FC6"/>
    <w:rsid w:val="00116DCD"/>
    <w:rsid w:val="00122FB7"/>
    <w:rsid w:val="001233DA"/>
    <w:rsid w:val="001326B7"/>
    <w:rsid w:val="001334E2"/>
    <w:rsid w:val="00133849"/>
    <w:rsid w:val="00134316"/>
    <w:rsid w:val="001426E0"/>
    <w:rsid w:val="00143D76"/>
    <w:rsid w:val="00144D22"/>
    <w:rsid w:val="00151E61"/>
    <w:rsid w:val="00153911"/>
    <w:rsid w:val="001608CE"/>
    <w:rsid w:val="00164D92"/>
    <w:rsid w:val="00170B6A"/>
    <w:rsid w:val="00175D5A"/>
    <w:rsid w:val="0019002A"/>
    <w:rsid w:val="00195EE3"/>
    <w:rsid w:val="001A3576"/>
    <w:rsid w:val="001A7368"/>
    <w:rsid w:val="001C1811"/>
    <w:rsid w:val="001D799F"/>
    <w:rsid w:val="001E3B60"/>
    <w:rsid w:val="001E506B"/>
    <w:rsid w:val="001F3FEC"/>
    <w:rsid w:val="0020330A"/>
    <w:rsid w:val="002068E9"/>
    <w:rsid w:val="002111D3"/>
    <w:rsid w:val="00211CF3"/>
    <w:rsid w:val="00224311"/>
    <w:rsid w:val="00230F74"/>
    <w:rsid w:val="00232C0B"/>
    <w:rsid w:val="00233DCA"/>
    <w:rsid w:val="00237DC4"/>
    <w:rsid w:val="00245E67"/>
    <w:rsid w:val="00247000"/>
    <w:rsid w:val="00247EFD"/>
    <w:rsid w:val="0025125B"/>
    <w:rsid w:val="0025636B"/>
    <w:rsid w:val="00256FCC"/>
    <w:rsid w:val="002674BA"/>
    <w:rsid w:val="00267B07"/>
    <w:rsid w:val="00270779"/>
    <w:rsid w:val="002723E1"/>
    <w:rsid w:val="00273A37"/>
    <w:rsid w:val="00293DF6"/>
    <w:rsid w:val="0029612B"/>
    <w:rsid w:val="002A239D"/>
    <w:rsid w:val="002A6DC8"/>
    <w:rsid w:val="002B062D"/>
    <w:rsid w:val="002C0606"/>
    <w:rsid w:val="002C1DD0"/>
    <w:rsid w:val="002C1F75"/>
    <w:rsid w:val="002C6752"/>
    <w:rsid w:val="002C7D70"/>
    <w:rsid w:val="002D13C9"/>
    <w:rsid w:val="002D30A3"/>
    <w:rsid w:val="002E33C8"/>
    <w:rsid w:val="002F067A"/>
    <w:rsid w:val="002F6C01"/>
    <w:rsid w:val="003064E9"/>
    <w:rsid w:val="00306F9E"/>
    <w:rsid w:val="0030728B"/>
    <w:rsid w:val="003151C7"/>
    <w:rsid w:val="003218EC"/>
    <w:rsid w:val="00324952"/>
    <w:rsid w:val="0032729D"/>
    <w:rsid w:val="00345A5C"/>
    <w:rsid w:val="003545C4"/>
    <w:rsid w:val="00357152"/>
    <w:rsid w:val="00362125"/>
    <w:rsid w:val="003623EA"/>
    <w:rsid w:val="00365642"/>
    <w:rsid w:val="00382EE4"/>
    <w:rsid w:val="003847EE"/>
    <w:rsid w:val="003C6A5A"/>
    <w:rsid w:val="003D5FC6"/>
    <w:rsid w:val="003D6A0F"/>
    <w:rsid w:val="003E6FF1"/>
    <w:rsid w:val="003F00BD"/>
    <w:rsid w:val="003F3186"/>
    <w:rsid w:val="0040031E"/>
    <w:rsid w:val="004021CC"/>
    <w:rsid w:val="00402B35"/>
    <w:rsid w:val="004049B4"/>
    <w:rsid w:val="004072B9"/>
    <w:rsid w:val="0040759B"/>
    <w:rsid w:val="00417A94"/>
    <w:rsid w:val="0042069A"/>
    <w:rsid w:val="00430470"/>
    <w:rsid w:val="00432F6B"/>
    <w:rsid w:val="004356CE"/>
    <w:rsid w:val="00435B1D"/>
    <w:rsid w:val="00435C3E"/>
    <w:rsid w:val="00440369"/>
    <w:rsid w:val="004409DF"/>
    <w:rsid w:val="004515A5"/>
    <w:rsid w:val="00454004"/>
    <w:rsid w:val="00455305"/>
    <w:rsid w:val="00455891"/>
    <w:rsid w:val="00462A59"/>
    <w:rsid w:val="00466438"/>
    <w:rsid w:val="004669D7"/>
    <w:rsid w:val="0048153E"/>
    <w:rsid w:val="00482572"/>
    <w:rsid w:val="004826E2"/>
    <w:rsid w:val="004827A4"/>
    <w:rsid w:val="00493D78"/>
    <w:rsid w:val="004959B1"/>
    <w:rsid w:val="004A31D2"/>
    <w:rsid w:val="004A3E8C"/>
    <w:rsid w:val="004A4742"/>
    <w:rsid w:val="004A7B94"/>
    <w:rsid w:val="004B0CAB"/>
    <w:rsid w:val="004B389F"/>
    <w:rsid w:val="004C6A9E"/>
    <w:rsid w:val="004D2806"/>
    <w:rsid w:val="004E375B"/>
    <w:rsid w:val="004F2636"/>
    <w:rsid w:val="004F3B76"/>
    <w:rsid w:val="004F7CDA"/>
    <w:rsid w:val="005007DA"/>
    <w:rsid w:val="0050553D"/>
    <w:rsid w:val="0051643B"/>
    <w:rsid w:val="00522EF7"/>
    <w:rsid w:val="00522FDD"/>
    <w:rsid w:val="005263F1"/>
    <w:rsid w:val="00530E42"/>
    <w:rsid w:val="00533ED8"/>
    <w:rsid w:val="00535C7B"/>
    <w:rsid w:val="00545A1B"/>
    <w:rsid w:val="005465E0"/>
    <w:rsid w:val="00552F98"/>
    <w:rsid w:val="00553D10"/>
    <w:rsid w:val="00553F6F"/>
    <w:rsid w:val="0055403E"/>
    <w:rsid w:val="00554046"/>
    <w:rsid w:val="00554315"/>
    <w:rsid w:val="005574C0"/>
    <w:rsid w:val="0057674A"/>
    <w:rsid w:val="00583A09"/>
    <w:rsid w:val="0058528B"/>
    <w:rsid w:val="005A3FBC"/>
    <w:rsid w:val="005B0D33"/>
    <w:rsid w:val="005B45D8"/>
    <w:rsid w:val="005C24B2"/>
    <w:rsid w:val="005C3405"/>
    <w:rsid w:val="005C51E7"/>
    <w:rsid w:val="005C5B8A"/>
    <w:rsid w:val="005D74B4"/>
    <w:rsid w:val="005E6286"/>
    <w:rsid w:val="005F02C1"/>
    <w:rsid w:val="005F449C"/>
    <w:rsid w:val="005F4538"/>
    <w:rsid w:val="005F7CCC"/>
    <w:rsid w:val="00607C2B"/>
    <w:rsid w:val="00621F12"/>
    <w:rsid w:val="006234C9"/>
    <w:rsid w:val="00623B1E"/>
    <w:rsid w:val="006322F8"/>
    <w:rsid w:val="00636797"/>
    <w:rsid w:val="00640746"/>
    <w:rsid w:val="00647A25"/>
    <w:rsid w:val="00647EFB"/>
    <w:rsid w:val="00647FD4"/>
    <w:rsid w:val="00655636"/>
    <w:rsid w:val="00661155"/>
    <w:rsid w:val="00672965"/>
    <w:rsid w:val="0067627F"/>
    <w:rsid w:val="00687373"/>
    <w:rsid w:val="006A5608"/>
    <w:rsid w:val="006A63D4"/>
    <w:rsid w:val="006A68E8"/>
    <w:rsid w:val="006B4898"/>
    <w:rsid w:val="006B5014"/>
    <w:rsid w:val="006B5208"/>
    <w:rsid w:val="006D0CF2"/>
    <w:rsid w:val="006D3CCF"/>
    <w:rsid w:val="006E4801"/>
    <w:rsid w:val="006F0CC2"/>
    <w:rsid w:val="0070392E"/>
    <w:rsid w:val="0070515C"/>
    <w:rsid w:val="0070567E"/>
    <w:rsid w:val="0070612C"/>
    <w:rsid w:val="00707AD3"/>
    <w:rsid w:val="00710CEE"/>
    <w:rsid w:val="00713229"/>
    <w:rsid w:val="00717FFE"/>
    <w:rsid w:val="00720C92"/>
    <w:rsid w:val="007232BB"/>
    <w:rsid w:val="007303F0"/>
    <w:rsid w:val="00743912"/>
    <w:rsid w:val="0075148E"/>
    <w:rsid w:val="00752509"/>
    <w:rsid w:val="007542DD"/>
    <w:rsid w:val="00760C89"/>
    <w:rsid w:val="00766466"/>
    <w:rsid w:val="00772C81"/>
    <w:rsid w:val="00783625"/>
    <w:rsid w:val="00786825"/>
    <w:rsid w:val="00791CA3"/>
    <w:rsid w:val="00794297"/>
    <w:rsid w:val="00795015"/>
    <w:rsid w:val="00795252"/>
    <w:rsid w:val="007A027E"/>
    <w:rsid w:val="007A3A84"/>
    <w:rsid w:val="007C156A"/>
    <w:rsid w:val="007C521D"/>
    <w:rsid w:val="007D611B"/>
    <w:rsid w:val="007D6F6B"/>
    <w:rsid w:val="007E1C74"/>
    <w:rsid w:val="007E50AD"/>
    <w:rsid w:val="007E73A5"/>
    <w:rsid w:val="008028D4"/>
    <w:rsid w:val="0081305F"/>
    <w:rsid w:val="00816000"/>
    <w:rsid w:val="008214FA"/>
    <w:rsid w:val="008307F8"/>
    <w:rsid w:val="0084266C"/>
    <w:rsid w:val="00844CE3"/>
    <w:rsid w:val="0084507B"/>
    <w:rsid w:val="008517C9"/>
    <w:rsid w:val="00854562"/>
    <w:rsid w:val="008606B2"/>
    <w:rsid w:val="00861A31"/>
    <w:rsid w:val="00875441"/>
    <w:rsid w:val="008764A9"/>
    <w:rsid w:val="00876E75"/>
    <w:rsid w:val="00881052"/>
    <w:rsid w:val="008837E5"/>
    <w:rsid w:val="0088573B"/>
    <w:rsid w:val="00893100"/>
    <w:rsid w:val="0089763F"/>
    <w:rsid w:val="008A2437"/>
    <w:rsid w:val="008A3296"/>
    <w:rsid w:val="008A3784"/>
    <w:rsid w:val="008A424F"/>
    <w:rsid w:val="008A5C76"/>
    <w:rsid w:val="008A65FB"/>
    <w:rsid w:val="008B2EC0"/>
    <w:rsid w:val="008C0305"/>
    <w:rsid w:val="008C5C40"/>
    <w:rsid w:val="008C6B47"/>
    <w:rsid w:val="008D2947"/>
    <w:rsid w:val="008E5844"/>
    <w:rsid w:val="008E5BD8"/>
    <w:rsid w:val="008E5D03"/>
    <w:rsid w:val="008E5EEC"/>
    <w:rsid w:val="00904428"/>
    <w:rsid w:val="00904534"/>
    <w:rsid w:val="0090515F"/>
    <w:rsid w:val="00911D7D"/>
    <w:rsid w:val="00912B21"/>
    <w:rsid w:val="009205E8"/>
    <w:rsid w:val="00922056"/>
    <w:rsid w:val="00930DFB"/>
    <w:rsid w:val="0093297E"/>
    <w:rsid w:val="00937659"/>
    <w:rsid w:val="0093776E"/>
    <w:rsid w:val="009437A8"/>
    <w:rsid w:val="0095041C"/>
    <w:rsid w:val="009526C6"/>
    <w:rsid w:val="00955357"/>
    <w:rsid w:val="00956CC6"/>
    <w:rsid w:val="00956FF9"/>
    <w:rsid w:val="00960B2D"/>
    <w:rsid w:val="00964485"/>
    <w:rsid w:val="00987816"/>
    <w:rsid w:val="00993E69"/>
    <w:rsid w:val="00994B93"/>
    <w:rsid w:val="009A2550"/>
    <w:rsid w:val="009B2212"/>
    <w:rsid w:val="009B74D5"/>
    <w:rsid w:val="009D1843"/>
    <w:rsid w:val="009D184B"/>
    <w:rsid w:val="009D2E2B"/>
    <w:rsid w:val="009D3D05"/>
    <w:rsid w:val="009D75AF"/>
    <w:rsid w:val="009E18A7"/>
    <w:rsid w:val="009E29FE"/>
    <w:rsid w:val="009E76AC"/>
    <w:rsid w:val="009F08E9"/>
    <w:rsid w:val="009F2CEC"/>
    <w:rsid w:val="009F495A"/>
    <w:rsid w:val="009F4DDC"/>
    <w:rsid w:val="009F52CB"/>
    <w:rsid w:val="009F6573"/>
    <w:rsid w:val="009F731F"/>
    <w:rsid w:val="00A004AB"/>
    <w:rsid w:val="00A00F7F"/>
    <w:rsid w:val="00A03906"/>
    <w:rsid w:val="00A05A64"/>
    <w:rsid w:val="00A06A2E"/>
    <w:rsid w:val="00A12FFE"/>
    <w:rsid w:val="00A14843"/>
    <w:rsid w:val="00A2283C"/>
    <w:rsid w:val="00A2289E"/>
    <w:rsid w:val="00A23EC6"/>
    <w:rsid w:val="00A304A2"/>
    <w:rsid w:val="00A3325B"/>
    <w:rsid w:val="00A36E5A"/>
    <w:rsid w:val="00A417D9"/>
    <w:rsid w:val="00A4426A"/>
    <w:rsid w:val="00A4583C"/>
    <w:rsid w:val="00A47478"/>
    <w:rsid w:val="00A51737"/>
    <w:rsid w:val="00A57DD9"/>
    <w:rsid w:val="00A60A07"/>
    <w:rsid w:val="00A65B74"/>
    <w:rsid w:val="00A71CCF"/>
    <w:rsid w:val="00A71E4F"/>
    <w:rsid w:val="00A72314"/>
    <w:rsid w:val="00A860EF"/>
    <w:rsid w:val="00A92D36"/>
    <w:rsid w:val="00A963EE"/>
    <w:rsid w:val="00AA67A4"/>
    <w:rsid w:val="00AB1A5B"/>
    <w:rsid w:val="00AB5D8B"/>
    <w:rsid w:val="00AB6825"/>
    <w:rsid w:val="00AC1C5B"/>
    <w:rsid w:val="00AD05D8"/>
    <w:rsid w:val="00AD1B55"/>
    <w:rsid w:val="00AD3ED3"/>
    <w:rsid w:val="00AD6320"/>
    <w:rsid w:val="00AE20F5"/>
    <w:rsid w:val="00AE2447"/>
    <w:rsid w:val="00AE4E70"/>
    <w:rsid w:val="00AE58D4"/>
    <w:rsid w:val="00AE63D2"/>
    <w:rsid w:val="00B035D9"/>
    <w:rsid w:val="00B10367"/>
    <w:rsid w:val="00B113B5"/>
    <w:rsid w:val="00B12378"/>
    <w:rsid w:val="00B13040"/>
    <w:rsid w:val="00B13D87"/>
    <w:rsid w:val="00B14AB7"/>
    <w:rsid w:val="00B162E7"/>
    <w:rsid w:val="00B16909"/>
    <w:rsid w:val="00B17BFA"/>
    <w:rsid w:val="00B22BF1"/>
    <w:rsid w:val="00B32A4A"/>
    <w:rsid w:val="00B36627"/>
    <w:rsid w:val="00B50260"/>
    <w:rsid w:val="00B574DF"/>
    <w:rsid w:val="00B57D6F"/>
    <w:rsid w:val="00B616A8"/>
    <w:rsid w:val="00B624B4"/>
    <w:rsid w:val="00B64778"/>
    <w:rsid w:val="00B66C81"/>
    <w:rsid w:val="00B6791F"/>
    <w:rsid w:val="00B76B50"/>
    <w:rsid w:val="00BA1106"/>
    <w:rsid w:val="00BA1637"/>
    <w:rsid w:val="00BA1F64"/>
    <w:rsid w:val="00BB0C64"/>
    <w:rsid w:val="00BB149B"/>
    <w:rsid w:val="00BB2C90"/>
    <w:rsid w:val="00BB541C"/>
    <w:rsid w:val="00BC5112"/>
    <w:rsid w:val="00BC6E2B"/>
    <w:rsid w:val="00BD2808"/>
    <w:rsid w:val="00BE1DC3"/>
    <w:rsid w:val="00BE5031"/>
    <w:rsid w:val="00BE5C14"/>
    <w:rsid w:val="00BE5CE1"/>
    <w:rsid w:val="00BE6368"/>
    <w:rsid w:val="00BF2292"/>
    <w:rsid w:val="00C05327"/>
    <w:rsid w:val="00C14023"/>
    <w:rsid w:val="00C16F45"/>
    <w:rsid w:val="00C318A4"/>
    <w:rsid w:val="00C3284D"/>
    <w:rsid w:val="00C35F81"/>
    <w:rsid w:val="00C40885"/>
    <w:rsid w:val="00C56599"/>
    <w:rsid w:val="00C610C9"/>
    <w:rsid w:val="00C70AF5"/>
    <w:rsid w:val="00C7157C"/>
    <w:rsid w:val="00C7515B"/>
    <w:rsid w:val="00C762BB"/>
    <w:rsid w:val="00C80C12"/>
    <w:rsid w:val="00C8489C"/>
    <w:rsid w:val="00C87750"/>
    <w:rsid w:val="00C87E4A"/>
    <w:rsid w:val="00CA03F2"/>
    <w:rsid w:val="00CA0AF0"/>
    <w:rsid w:val="00CA53B8"/>
    <w:rsid w:val="00CA6570"/>
    <w:rsid w:val="00CA7AD2"/>
    <w:rsid w:val="00CB222A"/>
    <w:rsid w:val="00CB366E"/>
    <w:rsid w:val="00CB577F"/>
    <w:rsid w:val="00CB692E"/>
    <w:rsid w:val="00CC1AFD"/>
    <w:rsid w:val="00CC253E"/>
    <w:rsid w:val="00CD6633"/>
    <w:rsid w:val="00CE64BD"/>
    <w:rsid w:val="00CF0BF7"/>
    <w:rsid w:val="00CF29E4"/>
    <w:rsid w:val="00CF4FBD"/>
    <w:rsid w:val="00CF681A"/>
    <w:rsid w:val="00CF71A3"/>
    <w:rsid w:val="00CF77FB"/>
    <w:rsid w:val="00D01D70"/>
    <w:rsid w:val="00D11371"/>
    <w:rsid w:val="00D12C38"/>
    <w:rsid w:val="00D165AD"/>
    <w:rsid w:val="00D270C5"/>
    <w:rsid w:val="00D321CC"/>
    <w:rsid w:val="00D33507"/>
    <w:rsid w:val="00D35B7E"/>
    <w:rsid w:val="00D37EB4"/>
    <w:rsid w:val="00D414FE"/>
    <w:rsid w:val="00D5044D"/>
    <w:rsid w:val="00D51BD9"/>
    <w:rsid w:val="00D54455"/>
    <w:rsid w:val="00D6552E"/>
    <w:rsid w:val="00D66AE4"/>
    <w:rsid w:val="00D87088"/>
    <w:rsid w:val="00D94574"/>
    <w:rsid w:val="00DA05C3"/>
    <w:rsid w:val="00DA2655"/>
    <w:rsid w:val="00DA3558"/>
    <w:rsid w:val="00DB4FB9"/>
    <w:rsid w:val="00DB5006"/>
    <w:rsid w:val="00DB7542"/>
    <w:rsid w:val="00DD0DCB"/>
    <w:rsid w:val="00DD39C9"/>
    <w:rsid w:val="00DD66BB"/>
    <w:rsid w:val="00DE1A24"/>
    <w:rsid w:val="00DE3724"/>
    <w:rsid w:val="00DE5271"/>
    <w:rsid w:val="00DE5C7F"/>
    <w:rsid w:val="00DF08B2"/>
    <w:rsid w:val="00DF1712"/>
    <w:rsid w:val="00DF5341"/>
    <w:rsid w:val="00E02BD8"/>
    <w:rsid w:val="00E05AD2"/>
    <w:rsid w:val="00E11F58"/>
    <w:rsid w:val="00E13815"/>
    <w:rsid w:val="00E16831"/>
    <w:rsid w:val="00E204D5"/>
    <w:rsid w:val="00E27874"/>
    <w:rsid w:val="00E405C5"/>
    <w:rsid w:val="00E420DB"/>
    <w:rsid w:val="00E45F2C"/>
    <w:rsid w:val="00E46614"/>
    <w:rsid w:val="00E54FAD"/>
    <w:rsid w:val="00E569EA"/>
    <w:rsid w:val="00E674A4"/>
    <w:rsid w:val="00E70A79"/>
    <w:rsid w:val="00E730C2"/>
    <w:rsid w:val="00E8483C"/>
    <w:rsid w:val="00E866FB"/>
    <w:rsid w:val="00E86F37"/>
    <w:rsid w:val="00EC306D"/>
    <w:rsid w:val="00EC4424"/>
    <w:rsid w:val="00EC5EF4"/>
    <w:rsid w:val="00ED111E"/>
    <w:rsid w:val="00ED1BA0"/>
    <w:rsid w:val="00ED6086"/>
    <w:rsid w:val="00ED6734"/>
    <w:rsid w:val="00EF07A8"/>
    <w:rsid w:val="00EF1F7C"/>
    <w:rsid w:val="00F03695"/>
    <w:rsid w:val="00F05039"/>
    <w:rsid w:val="00F058FA"/>
    <w:rsid w:val="00F0798A"/>
    <w:rsid w:val="00F10EEB"/>
    <w:rsid w:val="00F115AB"/>
    <w:rsid w:val="00F134D7"/>
    <w:rsid w:val="00F1385E"/>
    <w:rsid w:val="00F13DB6"/>
    <w:rsid w:val="00F226E8"/>
    <w:rsid w:val="00F323FF"/>
    <w:rsid w:val="00F35D36"/>
    <w:rsid w:val="00F3636A"/>
    <w:rsid w:val="00F36882"/>
    <w:rsid w:val="00F45060"/>
    <w:rsid w:val="00F518C9"/>
    <w:rsid w:val="00F52ACE"/>
    <w:rsid w:val="00F61B3B"/>
    <w:rsid w:val="00F6606B"/>
    <w:rsid w:val="00F71AAC"/>
    <w:rsid w:val="00F771FD"/>
    <w:rsid w:val="00F8149D"/>
    <w:rsid w:val="00F91BBB"/>
    <w:rsid w:val="00FA3635"/>
    <w:rsid w:val="00FA45CF"/>
    <w:rsid w:val="00FA6843"/>
    <w:rsid w:val="00FA7357"/>
    <w:rsid w:val="00FA7775"/>
    <w:rsid w:val="00FC4FB7"/>
    <w:rsid w:val="00FC681A"/>
    <w:rsid w:val="00FC7BD0"/>
    <w:rsid w:val="00FD0AB0"/>
    <w:rsid w:val="00FE1FC5"/>
    <w:rsid w:val="00FE7390"/>
    <w:rsid w:val="00FE76BE"/>
    <w:rsid w:val="00FF2A40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5"/>
  </w:style>
  <w:style w:type="paragraph" w:styleId="1">
    <w:name w:val="heading 1"/>
    <w:basedOn w:val="a"/>
    <w:next w:val="a"/>
    <w:link w:val="10"/>
    <w:uiPriority w:val="9"/>
    <w:qFormat/>
    <w:rsid w:val="00BD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2D3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2D3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3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4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9044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C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1C5B"/>
  </w:style>
  <w:style w:type="paragraph" w:styleId="ad">
    <w:name w:val="footer"/>
    <w:basedOn w:val="a"/>
    <w:link w:val="ae"/>
    <w:uiPriority w:val="99"/>
    <w:semiHidden/>
    <w:unhideWhenUsed/>
    <w:rsid w:val="00AC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1C5B"/>
  </w:style>
  <w:style w:type="paragraph" w:customStyle="1" w:styleId="ConsPlusTitle">
    <w:name w:val="ConsPlusTitle"/>
    <w:rsid w:val="00E1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24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13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0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33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2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17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159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497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102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2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11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310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677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483">
          <w:marLeft w:val="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04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1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72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48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5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12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Оксана Ворошилова</cp:lastModifiedBy>
  <cp:revision>364</cp:revision>
  <dcterms:created xsi:type="dcterms:W3CDTF">2016-12-26T07:16:00Z</dcterms:created>
  <dcterms:modified xsi:type="dcterms:W3CDTF">2017-02-10T01:12:00Z</dcterms:modified>
</cp:coreProperties>
</file>