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CEB75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011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72B18A5" wp14:editId="6B5D3D18">
            <wp:extent cx="63817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C88A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F371239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0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EC30879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0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7B28ECC9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101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6C10CB42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2A713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01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0CE066BC" w14:textId="77777777" w:rsidR="0091011C" w:rsidRPr="0091011C" w:rsidRDefault="0091011C" w:rsidP="0091011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2042E" w14:textId="7BA3D73E" w:rsidR="0091011C" w:rsidRPr="0091011C" w:rsidRDefault="0091011C" w:rsidP="0091011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011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.07.2023 № 30</w:t>
      </w:r>
      <w:r w:rsidR="00746E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11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6EF70FEE" w14:textId="77777777" w:rsidR="0091011C" w:rsidRPr="0091011C" w:rsidRDefault="0091011C" w:rsidP="0091011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2BD090F2" w14:textId="77777777" w:rsidR="003D0928" w:rsidRDefault="003D0928" w:rsidP="003D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55D91" w14:textId="77777777" w:rsidR="00223561" w:rsidRPr="00F533B6" w:rsidRDefault="00223561" w:rsidP="003D0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C3C50" w14:textId="10DA69D2" w:rsidR="00C01900" w:rsidRDefault="00A70DED" w:rsidP="002A6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2A6EF8">
        <w:rPr>
          <w:rFonts w:ascii="Times New Roman" w:eastAsia="Calibri" w:hAnsi="Times New Roman" w:cs="Times New Roman"/>
          <w:b/>
          <w:sz w:val="28"/>
          <w:szCs w:val="28"/>
        </w:rPr>
        <w:t>Порядка предоставления субсидии из бюджета</w:t>
      </w:r>
      <w:r w:rsidRPr="00A70DE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r w:rsidR="003D0928">
        <w:rPr>
          <w:rFonts w:ascii="Times New Roman" w:eastAsia="Calibri" w:hAnsi="Times New Roman" w:cs="Times New Roman"/>
          <w:b/>
          <w:sz w:val="28"/>
          <w:szCs w:val="28"/>
        </w:rPr>
        <w:t xml:space="preserve">«Тенькинский </w:t>
      </w:r>
      <w:r w:rsidR="00590ABD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="003D0928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5B2AC58" w14:textId="3B4929A4" w:rsidR="00557352" w:rsidRDefault="00557352" w:rsidP="00A70D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</w:t>
      </w:r>
      <w:r w:rsidR="00590ABD" w:rsidRPr="00590AB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A6EF8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 ориентированным некоммерческим организациям на реализацию социально значимых проектов на территории муниципального образования «Тенькинский муниципальный округ Магаданской области»</w:t>
      </w:r>
    </w:p>
    <w:p w14:paraId="528A794B" w14:textId="77777777" w:rsidR="003D0928" w:rsidRDefault="003D0928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255C1D78" w14:textId="77777777" w:rsidR="00223561" w:rsidRDefault="00223561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59E35BA9" w14:textId="77777777" w:rsidR="00223561" w:rsidRDefault="00223561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02403EC9" w14:textId="77777777" w:rsidR="00223561" w:rsidRDefault="00223561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75B55712" w14:textId="77777777" w:rsidR="00223561" w:rsidRPr="00223561" w:rsidRDefault="00223561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48DA3445" w14:textId="7E671510" w:rsidR="00223561" w:rsidRDefault="00223561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A0000C" w14:textId="77777777" w:rsidR="0091011C" w:rsidRDefault="0091011C" w:rsidP="003D09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1406AB" w14:textId="3BB18AD4" w:rsidR="00A70DED" w:rsidRPr="00A70DED" w:rsidRDefault="002A6EF8" w:rsidP="00A70D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развития системы муниципальной поддержк</w:t>
      </w:r>
      <w:r w:rsidR="00181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 ориентированный деятельности некоммерческих организаций, в соответствии со </w:t>
      </w:r>
      <w:r w:rsidRPr="002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78.1. Бюджетного кодекса РФ, 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2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2A6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12.01.1996 г. № 7-ФЗ «О некоммерческих организациях», пунктом 33 части 1 статьи 16 Федерального Закона от 06.10.2003 г. № 131-ФЗ «Об общих принципах организации местного самоуправления в Российской Федерации», постановлением Правительства Российской Федерации от 18.09.2020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E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руководствуясь</w:t>
      </w:r>
      <w:r w:rsidR="007E3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70DED" w:rsidRPr="00C64B3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«Тенькинский 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муниципальный</w:t>
      </w:r>
      <w:r w:rsid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Магаданской области</w:t>
      </w:r>
      <w:r w:rsid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</w:t>
      </w:r>
      <w:r w:rsidR="00662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Тенькинского 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="00662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Магаданской области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="00A70DE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D845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 т</w:t>
      </w:r>
      <w:r w:rsidR="00A70DED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14:paraId="7950B286" w14:textId="32124C7B" w:rsidR="00A70DED" w:rsidRDefault="00A70DED" w:rsidP="002A6E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 w:rsidR="00B81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предоставления субсидии из бюджета муниципального образования «Т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енькинский муниципальный </w:t>
      </w:r>
      <w:r w:rsidR="007E3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 Магаданской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области» социально ориентированным некоммерческим организациям на реализацию социально значимых проектов на территории муниципального образования «Тенькинский муниципальный округ Магаданской области»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r w:rsidR="00A01A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90A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 к настоящему постановлению</w:t>
      </w:r>
      <w:r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7DDA7CE" w14:textId="4592EE1C" w:rsidR="00590ABD" w:rsidRPr="00A70DED" w:rsidRDefault="00590ABD" w:rsidP="002A6EF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 Признать утратившим силу постановление администрации Тенькинского городского округа Магаданской области от 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199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-па </w:t>
      </w:r>
      <w:r w:rsidR="00B81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«Об утверждении 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предоставления субсидии из бюджета муниципального образования «Т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енькинский </w:t>
      </w:r>
      <w:r w:rsidR="00276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</w:t>
      </w:r>
      <w:r w:rsidR="00276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65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Магаданской области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 ориентирован</w:t>
      </w:r>
      <w:r w:rsidR="00B818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 некоммерческим организациям, осуществляющим свои полномочия 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«Тенькинский </w:t>
      </w:r>
      <w:r w:rsidR="00B81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</w:t>
      </w:r>
      <w:r w:rsidR="00B818B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A6EF8" w:rsidRPr="002A6E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Магаданской области»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</w:t>
      </w:r>
    </w:p>
    <w:p w14:paraId="7D7B5DAD" w14:textId="77777777" w:rsidR="00A70DED" w:rsidRPr="00A70DED" w:rsidRDefault="00590ABD" w:rsidP="00A70D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70DED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70DED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62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возложить на первого заместителя главы администрации Тенькинского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="00662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округа Магаданской области.</w:t>
      </w:r>
    </w:p>
    <w:p w14:paraId="00C5BFDF" w14:textId="77777777" w:rsidR="00223561" w:rsidRPr="00A70DED" w:rsidRDefault="00590ABD" w:rsidP="0022356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23561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3" w:name="sub_3"/>
      <w:bookmarkEnd w:id="2"/>
      <w:r w:rsidR="00223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3561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hyperlink r:id="rId10" w:history="1">
        <w:r w:rsidR="00223561" w:rsidRPr="00A70DED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="00223561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3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(обнародованию)</w:t>
      </w:r>
      <w:r w:rsidR="00223561" w:rsidRPr="00A70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3"/>
    <w:p w14:paraId="3D5E719A" w14:textId="77777777" w:rsidR="003D0928" w:rsidRDefault="003D0928" w:rsidP="003D092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39057F" w14:textId="77777777" w:rsidR="003E6222" w:rsidRDefault="003E6222" w:rsidP="003D092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4DBAA" w14:textId="368E4259" w:rsidR="00590ABD" w:rsidRDefault="00590ABD" w:rsidP="003D0928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90ABD" w:rsidSect="0091011C">
          <w:headerReference w:type="default" r:id="rId11"/>
          <w:pgSz w:w="11906" w:h="16838"/>
          <w:pgMar w:top="1134" w:right="707" w:bottom="993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3D0928" w:rsidRPr="00F533B6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D0928" w:rsidRPr="00F533B6">
        <w:rPr>
          <w:rFonts w:ascii="Times New Roman" w:eastAsia="Calibri" w:hAnsi="Times New Roman" w:cs="Times New Roman"/>
          <w:sz w:val="28"/>
          <w:szCs w:val="28"/>
        </w:rPr>
        <w:t xml:space="preserve"> Тенькинского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3D0928" w:rsidRPr="00F533B6">
        <w:rPr>
          <w:rFonts w:ascii="Times New Roman" w:eastAsia="Calibri" w:hAnsi="Times New Roman" w:cs="Times New Roman"/>
          <w:sz w:val="28"/>
          <w:szCs w:val="28"/>
        </w:rPr>
        <w:t xml:space="preserve"> округа     </w:t>
      </w:r>
      <w:r w:rsidR="003D092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1011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Д.</w:t>
      </w:r>
      <w:r w:rsidR="00DB4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Ревутский</w:t>
      </w:r>
      <w:proofErr w:type="spellEnd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34232" w:rsidRPr="00523650" w14:paraId="3B2E0511" w14:textId="77777777" w:rsidTr="0091011C">
        <w:tc>
          <w:tcPr>
            <w:tcW w:w="4644" w:type="dxa"/>
          </w:tcPr>
          <w:p w14:paraId="3ABBCC6B" w14:textId="77777777" w:rsidR="00134232" w:rsidRPr="00523650" w:rsidRDefault="00134232" w:rsidP="002B4D1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519DFF89" w14:textId="77777777" w:rsidR="00701C4A" w:rsidRDefault="00701C4A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14:paraId="3560FC5E" w14:textId="77777777" w:rsidR="00701C4A" w:rsidRDefault="00701C4A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BE7491" w14:textId="77777777" w:rsidR="00134232" w:rsidRPr="00523650" w:rsidRDefault="00134232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236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Утвержден </w:t>
            </w:r>
          </w:p>
          <w:p w14:paraId="798AD762" w14:textId="77777777" w:rsidR="00134232" w:rsidRPr="00523650" w:rsidRDefault="00134232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236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5E75BC57" w14:textId="77777777" w:rsidR="00134232" w:rsidRDefault="00134232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5236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Тенькинского </w:t>
            </w:r>
            <w:r w:rsidR="00701C4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муниципального</w:t>
            </w:r>
            <w:r w:rsidRPr="005236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округа</w:t>
            </w:r>
          </w:p>
          <w:p w14:paraId="65C74B9E" w14:textId="77777777" w:rsidR="00134232" w:rsidRDefault="00134232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Магаданской области</w:t>
            </w:r>
          </w:p>
          <w:p w14:paraId="29ACC976" w14:textId="320CD438" w:rsidR="00134232" w:rsidRPr="00523650" w:rsidRDefault="00223561" w:rsidP="002B4D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1011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24.07.203</w:t>
            </w:r>
            <w:r w:rsidR="00701C4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1011C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746E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-па</w:t>
            </w:r>
          </w:p>
          <w:p w14:paraId="2C1B7DBA" w14:textId="77777777" w:rsidR="00134232" w:rsidRDefault="00134232" w:rsidP="002B4D1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4B97E45" w14:textId="77777777" w:rsidR="007E3549" w:rsidRPr="00523650" w:rsidRDefault="007E3549" w:rsidP="002B4D1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B4EF8C3" w14:textId="356825B7" w:rsidR="007E3549" w:rsidRDefault="007E3549" w:rsidP="007E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 w:rsidR="00B818BD">
        <w:rPr>
          <w:rFonts w:ascii="Times New Roman" w:eastAsia="Calibri" w:hAnsi="Times New Roman" w:cs="Times New Roman"/>
          <w:b/>
          <w:sz w:val="28"/>
          <w:szCs w:val="28"/>
        </w:rPr>
        <w:t>ок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7F574FF" w14:textId="77777777" w:rsidR="00181832" w:rsidRDefault="007E3549" w:rsidP="007E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предоставления субсидии из бюджета</w:t>
      </w:r>
      <w:r w:rsidRPr="00A70DE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«Тенькинский муниципальный округ Магаданской области</w:t>
      </w:r>
      <w:r w:rsidRPr="00590ABD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4F6FA95" w14:textId="16061B42" w:rsidR="00223561" w:rsidRDefault="007E3549" w:rsidP="001818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  <w:r w:rsidR="0018183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организациям на </w:t>
      </w:r>
      <w:r>
        <w:rPr>
          <w:rFonts w:ascii="Times New Roman" w:eastAsia="Calibri" w:hAnsi="Times New Roman" w:cs="Times New Roman"/>
          <w:b/>
          <w:sz w:val="28"/>
          <w:szCs w:val="28"/>
        </w:rPr>
        <w:t>реализацию социально значимых проектов на террито</w:t>
      </w:r>
      <w:r w:rsidR="00181832">
        <w:rPr>
          <w:rFonts w:ascii="Times New Roman" w:eastAsia="Calibri" w:hAnsi="Times New Roman" w:cs="Times New Roman"/>
          <w:b/>
          <w:sz w:val="28"/>
          <w:szCs w:val="28"/>
        </w:rPr>
        <w:t xml:space="preserve">рии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«Тенькинский муниципальный округ Магаданской области»</w:t>
      </w:r>
    </w:p>
    <w:p w14:paraId="6B1C16DE" w14:textId="77777777" w:rsidR="007E3549" w:rsidRDefault="007E3549" w:rsidP="001818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74C48" w14:textId="5DF71637" w:rsidR="007E3549" w:rsidRDefault="007E3549" w:rsidP="007E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55D16AB2" w14:textId="77777777" w:rsidR="007E3549" w:rsidRPr="007E3549" w:rsidRDefault="007E3549" w:rsidP="007E35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BEABCA" w14:textId="0DDC885E" w:rsidR="000416A4" w:rsidRDefault="007E3549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E354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E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E3549">
        <w:rPr>
          <w:rFonts w:ascii="Times New Roman" w:hAnsi="Times New Roman" w:cs="Times New Roman"/>
          <w:sz w:val="28"/>
          <w:szCs w:val="28"/>
        </w:rPr>
        <w:t xml:space="preserve"> устанавливает цели, условия и порядок предоставления субсидий из бюджета муниципального образования </w:t>
      </w:r>
      <w:r w:rsidR="00F359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Тенькинский муниципальный округ Магаданской области»</w:t>
      </w:r>
      <w:r w:rsidRPr="007E3549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Тенькинский муниципальный округ Магаданской области</w:t>
      </w:r>
      <w:r w:rsidRPr="007E3549">
        <w:rPr>
          <w:rFonts w:ascii="Times New Roman" w:hAnsi="Times New Roman" w:cs="Times New Roman"/>
          <w:sz w:val="28"/>
          <w:szCs w:val="28"/>
        </w:rPr>
        <w:t>» отдель</w:t>
      </w:r>
      <w:r>
        <w:rPr>
          <w:rFonts w:ascii="Times New Roman" w:hAnsi="Times New Roman" w:cs="Times New Roman"/>
          <w:sz w:val="28"/>
          <w:szCs w:val="28"/>
        </w:rPr>
        <w:t>ных социально значимых проектов.</w:t>
      </w:r>
    </w:p>
    <w:p w14:paraId="61C750D4" w14:textId="1054C6DC" w:rsidR="007E3549" w:rsidRDefault="007E3549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F25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определения и понятия:</w:t>
      </w:r>
    </w:p>
    <w:p w14:paraId="236A6CA7" w14:textId="31223951" w:rsidR="00027A53" w:rsidRPr="004F2F25" w:rsidRDefault="00F74A2A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7A53" w:rsidRPr="00301B22">
        <w:rPr>
          <w:rFonts w:ascii="Times New Roman" w:hAnsi="Times New Roman" w:cs="Times New Roman"/>
          <w:b/>
          <w:sz w:val="28"/>
          <w:szCs w:val="28"/>
        </w:rPr>
        <w:t>участник отбора</w:t>
      </w:r>
      <w:r w:rsidR="00301B22">
        <w:rPr>
          <w:rFonts w:ascii="Times New Roman" w:hAnsi="Times New Roman" w:cs="Times New Roman"/>
          <w:sz w:val="28"/>
          <w:szCs w:val="28"/>
        </w:rPr>
        <w:t>-</w:t>
      </w:r>
      <w:r w:rsidR="00027A53" w:rsidRPr="00027A53">
        <w:rPr>
          <w:rFonts w:ascii="Times New Roman" w:hAnsi="Times New Roman" w:cs="Times New Roman"/>
          <w:sz w:val="28"/>
          <w:szCs w:val="28"/>
        </w:rPr>
        <w:t xml:space="preserve"> </w:t>
      </w:r>
      <w:r w:rsidR="00027A53">
        <w:rPr>
          <w:rFonts w:ascii="Times New Roman" w:hAnsi="Times New Roman" w:cs="Times New Roman"/>
          <w:sz w:val="28"/>
          <w:szCs w:val="28"/>
        </w:rPr>
        <w:t>социально ориентированная некоммерческая организация</w:t>
      </w:r>
      <w:r w:rsidR="00027A53" w:rsidRPr="00027A53">
        <w:rPr>
          <w:rFonts w:ascii="Times New Roman" w:hAnsi="Times New Roman" w:cs="Times New Roman"/>
          <w:sz w:val="28"/>
          <w:szCs w:val="28"/>
        </w:rPr>
        <w:t>, подавш</w:t>
      </w:r>
      <w:r w:rsidR="00027A53">
        <w:rPr>
          <w:rFonts w:ascii="Times New Roman" w:hAnsi="Times New Roman" w:cs="Times New Roman"/>
          <w:sz w:val="28"/>
          <w:szCs w:val="28"/>
        </w:rPr>
        <w:t>ая</w:t>
      </w:r>
      <w:r w:rsidR="00027A53" w:rsidRPr="00027A53">
        <w:rPr>
          <w:rFonts w:ascii="Times New Roman" w:hAnsi="Times New Roman" w:cs="Times New Roman"/>
          <w:sz w:val="28"/>
          <w:szCs w:val="28"/>
        </w:rPr>
        <w:t xml:space="preserve"> предложение (заявку) для участия в отборе на предоставление финансовой поддержки в форме субсидии, либо получатель субсидии, являющийся участником отбора, в отношении которого принято решение о предоставлении субсидии;</w:t>
      </w:r>
    </w:p>
    <w:p w14:paraId="01DF2C29" w14:textId="08FD9E30" w:rsidR="007E3549" w:rsidRPr="007E3549" w:rsidRDefault="00F74A2A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2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E3549" w:rsidRPr="004F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 ориентированными некоммерческими организациями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СО НКО) признаются некоммерческие организации, созданные в формах, предусмотренных Федеральным законом Российской Федерации от 12.01.1996 № 7-ФЗ «О некоммерческих организациях» (за исключение</w:t>
      </w:r>
      <w:r w:rsidR="00B8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корпораций, государственных компаний, общественных объединений, являющихся политическими партиями) и осуществляющие деятельность на территории муниципального образования «Тенькински</w:t>
      </w:r>
      <w:r w:rsidR="004F2F25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F25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 Магаданской области</w:t>
      </w:r>
      <w:r w:rsidR="004F2F25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направленную на решение 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социальных проблем, развитие гражданского общества в Российской Федерации, а также виды деятельности предусмотренные статьей 31.1 Федерального закона от 12.01.1996 №</w:t>
      </w:r>
      <w:r w:rsidR="004F2F25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7-</w:t>
      </w:r>
      <w:r w:rsidR="007E3549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="004F2F25" w:rsidRPr="004F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некоммерческих организациях»</w:t>
      </w:r>
      <w:r w:rsidR="007E3549"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ADCC5A" w14:textId="414CC813" w:rsidR="007E3549" w:rsidRDefault="00F74A2A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2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E3549" w:rsidRPr="004F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оциально значимый проект СО НКО</w:t>
      </w:r>
      <w:r w:rsidR="007E3549"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взаимосвязанных действий и мероприятий, конечной целью реализации которых является решение актуальной и (или) острой либо требующей немедленного решения социальной проблемы, а также создание предпосылок для формирования зрелого и ответственного гражданского общества в сферах приоритетных направлений, определенных настоящим Порядком (далее – Социально значимый проект). Социально значимый проект реализуется на территории муниципального образования «Тенькинский </w:t>
      </w:r>
      <w:r w:rsidR="004F2F25" w:rsidRPr="004F2F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7E3549"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 области</w:t>
      </w:r>
      <w:r w:rsidR="004F2F25"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3549"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ресурсных и временных параметров, установленных настоящим Порядком. Воздействие Социального проекта на целевые группы населения признается положительным по своему социальному значению в соответствии с запланированными качественными и количественными показателями;</w:t>
      </w:r>
    </w:p>
    <w:p w14:paraId="6ED5D141" w14:textId="6304B34F" w:rsidR="00027A53" w:rsidRDefault="00F74A2A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27A53" w:rsidRPr="00027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  <w:r w:rsidR="00027A53" w:rsidRPr="000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(договор) о предоставлении субсидий – соглашение между </w:t>
      </w:r>
      <w:r w:rsidR="00B818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бюджетных средств</w:t>
      </w:r>
      <w:r w:rsidR="007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«Тенькинский муниципальный окр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Магаданской области» </w:t>
      </w:r>
      <w:r w:rsidR="00027A53" w:rsidRPr="000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</w:t>
      </w:r>
      <w:r w:rsidR="00027A53" w:rsidRPr="000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типовой форме, установленной управлением финансов администрации Тенькинского </w:t>
      </w:r>
      <w:r w:rsidR="00027A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27A53" w:rsidRPr="0002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для соответствующего вида субсидии (далее – Соглашение).</w:t>
      </w:r>
    </w:p>
    <w:p w14:paraId="64AE290B" w14:textId="146737D9" w:rsidR="00414382" w:rsidRPr="007E3549" w:rsidRDefault="00414382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414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средства, предоставляемые из бюджета муниципального образования «Тенькинский муниципальный округ Магаданской области» на финансовое обеспечение затрат, в целях реализации Социально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проектов, реализуемых СО 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8D432A" w14:textId="279E6F2D" w:rsidR="007E3549" w:rsidRDefault="007E3549" w:rsidP="00F74A2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4"/>
      <w:bookmarkEnd w:id="7"/>
      <w:r w:rsidRPr="007E3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Порядке используются также иные понятия, подлежащие толкованию в соответствии с действующим законодательством Российской Федерации.</w:t>
      </w:r>
    </w:p>
    <w:p w14:paraId="0438C11A" w14:textId="0753164E" w:rsidR="007E3549" w:rsidRDefault="00F74A2A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предоставления с</w:t>
      </w:r>
      <w:r w:rsidR="004F2F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является поддержка и развити</w:t>
      </w:r>
      <w:r w:rsid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НКО муниципального образования «Тенькинский муниципальный округ </w:t>
      </w:r>
      <w:r w:rsidR="0064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области» </w:t>
      </w:r>
      <w:r w:rsidR="004F2F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</w:t>
      </w:r>
      <w:r w:rsidR="0064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еализации муниципальной программы </w:t>
      </w:r>
      <w:bookmarkEnd w:id="8"/>
      <w:r w:rsidR="0064042C">
        <w:rPr>
          <w:rFonts w:ascii="Times New Roman" w:hAnsi="Times New Roman"/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годы», утвержденной постановлением администрации Тенькинского городского округа Магаданской области от 20 октября 2020 </w:t>
      </w:r>
      <w:r w:rsidR="0064042C">
        <w:rPr>
          <w:rFonts w:ascii="Times New Roman" w:hAnsi="Times New Roman"/>
          <w:sz w:val="28"/>
          <w:szCs w:val="28"/>
        </w:rPr>
        <w:lastRenderedPageBreak/>
        <w:t>года № 275-па «Об утверждении муниципальной программы 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</w:t>
      </w:r>
      <w:r w:rsidR="00FE4378">
        <w:rPr>
          <w:rFonts w:ascii="Times New Roman" w:hAnsi="Times New Roman"/>
          <w:sz w:val="28"/>
          <w:szCs w:val="28"/>
        </w:rPr>
        <w:t xml:space="preserve"> (далее- муниципальная программа)</w:t>
      </w:r>
      <w:r w:rsidR="00CA005C">
        <w:rPr>
          <w:rFonts w:ascii="Times New Roman" w:hAnsi="Times New Roman"/>
          <w:sz w:val="28"/>
          <w:szCs w:val="28"/>
        </w:rPr>
        <w:t>.</w:t>
      </w:r>
    </w:p>
    <w:p w14:paraId="724B2E09" w14:textId="628F499A" w:rsidR="00F74A2A" w:rsidRDefault="00CA005C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005C">
        <w:rPr>
          <w:rFonts w:ascii="Times New Roman" w:hAnsi="Times New Roman"/>
          <w:sz w:val="28"/>
          <w:szCs w:val="28"/>
        </w:rPr>
        <w:t xml:space="preserve">1.4. </w:t>
      </w:r>
      <w:r w:rsidR="00F74A2A">
        <w:rPr>
          <w:rFonts w:ascii="Times New Roman" w:hAnsi="Times New Roman"/>
          <w:sz w:val="28"/>
          <w:szCs w:val="28"/>
        </w:rPr>
        <w:t>Предоставление субсидии</w:t>
      </w:r>
      <w:r w:rsidR="00AE0C5F" w:rsidRPr="00AE0C5F">
        <w:rPr>
          <w:rFonts w:ascii="Times New Roman" w:hAnsi="Times New Roman"/>
          <w:sz w:val="28"/>
          <w:szCs w:val="28"/>
        </w:rPr>
        <w:t xml:space="preserve"> </w:t>
      </w:r>
      <w:r w:rsidR="00AE0C5F">
        <w:rPr>
          <w:rFonts w:ascii="Times New Roman" w:hAnsi="Times New Roman"/>
          <w:sz w:val="28"/>
          <w:szCs w:val="28"/>
        </w:rPr>
        <w:t>из бюджета муниципального образования «Тенькинский муниципальный округ Магаданской области» СО НКО (далее-субсидии)</w:t>
      </w:r>
      <w:r w:rsidR="00300DBC">
        <w:rPr>
          <w:rFonts w:ascii="Times New Roman" w:hAnsi="Times New Roman"/>
          <w:sz w:val="28"/>
          <w:szCs w:val="28"/>
        </w:rPr>
        <w:t xml:space="preserve"> осуществляется г</w:t>
      </w:r>
      <w:r w:rsidR="00F74A2A">
        <w:rPr>
          <w:rFonts w:ascii="Times New Roman" w:hAnsi="Times New Roman"/>
          <w:sz w:val="28"/>
          <w:szCs w:val="28"/>
        </w:rPr>
        <w:t>лавным распорядителем средств бюджета муниципального образования «Тенькинский муниципал</w:t>
      </w:r>
      <w:r w:rsidR="00300DBC">
        <w:rPr>
          <w:rFonts w:ascii="Times New Roman" w:hAnsi="Times New Roman"/>
          <w:sz w:val="28"/>
          <w:szCs w:val="28"/>
        </w:rPr>
        <w:t xml:space="preserve">ьный округ Магаданской области» </w:t>
      </w:r>
      <w:r w:rsidR="00F74A2A">
        <w:rPr>
          <w:rFonts w:ascii="Times New Roman" w:hAnsi="Times New Roman"/>
          <w:sz w:val="28"/>
          <w:szCs w:val="28"/>
        </w:rPr>
        <w:t>(далее- Главный распорядитель).</w:t>
      </w:r>
    </w:p>
    <w:p w14:paraId="731F5A82" w14:textId="4983BD39" w:rsidR="00CA005C" w:rsidRDefault="00F74A2A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</w:t>
      </w:r>
      <w:r w:rsidR="00782EA4">
        <w:rPr>
          <w:rFonts w:ascii="Times New Roman" w:hAnsi="Times New Roman"/>
          <w:sz w:val="28"/>
          <w:szCs w:val="28"/>
        </w:rPr>
        <w:t>убсидии производится за счет средств бюджета</w:t>
      </w:r>
      <w:r w:rsidR="00782EA4" w:rsidRPr="00782EA4">
        <w:rPr>
          <w:rFonts w:ascii="Times New Roman" w:hAnsi="Times New Roman"/>
          <w:sz w:val="28"/>
          <w:szCs w:val="28"/>
        </w:rPr>
        <w:t xml:space="preserve"> </w:t>
      </w:r>
      <w:r w:rsidR="00782EA4">
        <w:rPr>
          <w:rFonts w:ascii="Times New Roman" w:hAnsi="Times New Roman"/>
          <w:sz w:val="28"/>
          <w:szCs w:val="28"/>
        </w:rPr>
        <w:t>муниципального образования «Тенькинский муниципальный округ Магаданской области», в том числе за счет средств</w:t>
      </w:r>
      <w:r w:rsidR="00FE4378">
        <w:rPr>
          <w:rFonts w:ascii="Times New Roman" w:hAnsi="Times New Roman"/>
          <w:sz w:val="28"/>
          <w:szCs w:val="28"/>
        </w:rPr>
        <w:t xml:space="preserve"> из областного бюджета Магаданской области в пределах лимитов бюджетных обязательств, утвержденных Решением Собрания представителей Тенькинского муниципального округа Магаданской области о бюджете</w:t>
      </w:r>
      <w:r w:rsidR="00FE4378" w:rsidRPr="00782EA4">
        <w:rPr>
          <w:rFonts w:ascii="Times New Roman" w:hAnsi="Times New Roman"/>
          <w:sz w:val="28"/>
          <w:szCs w:val="28"/>
        </w:rPr>
        <w:t xml:space="preserve"> </w:t>
      </w:r>
      <w:r w:rsidR="00FE4378">
        <w:rPr>
          <w:rFonts w:ascii="Times New Roman" w:hAnsi="Times New Roman"/>
          <w:sz w:val="28"/>
          <w:szCs w:val="28"/>
        </w:rPr>
        <w:t xml:space="preserve">муниципального образования «Тенькинский муниципальный округ Магаданской области», предусмотренных на реализацию муниципальной программы </w:t>
      </w:r>
      <w:r w:rsidR="00AE0C5F">
        <w:rPr>
          <w:rFonts w:ascii="Times New Roman" w:hAnsi="Times New Roman"/>
          <w:sz w:val="28"/>
          <w:szCs w:val="28"/>
        </w:rPr>
        <w:t>на</w:t>
      </w:r>
      <w:r w:rsidR="00FE4378">
        <w:rPr>
          <w:rFonts w:ascii="Times New Roman" w:hAnsi="Times New Roman"/>
          <w:sz w:val="28"/>
          <w:szCs w:val="28"/>
        </w:rPr>
        <w:t xml:space="preserve"> соответствующий год.</w:t>
      </w:r>
    </w:p>
    <w:p w14:paraId="77863CCC" w14:textId="01744600" w:rsidR="00F74A2A" w:rsidRDefault="00F74A2A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Предельные объемы бюджетных ассигнований по каждой форме Субсидии устанавливаются в рамках, </w:t>
      </w:r>
      <w:r w:rsidR="00414382">
        <w:rPr>
          <w:rFonts w:ascii="Times New Roman" w:hAnsi="Times New Roman"/>
          <w:sz w:val="28"/>
          <w:szCs w:val="28"/>
        </w:rPr>
        <w:t>утвержденных бюджетных ассигнований,</w:t>
      </w:r>
      <w:r>
        <w:rPr>
          <w:rFonts w:ascii="Times New Roman" w:hAnsi="Times New Roman"/>
          <w:sz w:val="28"/>
          <w:szCs w:val="28"/>
        </w:rPr>
        <w:t xml:space="preserve"> предусмотренных программными мероприятиями муниципальной программы.</w:t>
      </w:r>
    </w:p>
    <w:p w14:paraId="55BD57FA" w14:textId="1C83C7DD" w:rsidR="007E3549" w:rsidRDefault="00CA005C" w:rsidP="007E3549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7E35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143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Получателем </w:t>
      </w:r>
      <w:r w:rsidR="00AE0C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27A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убсидии является СО НКО осуществляющие свою деятельность на территории муниципального образования «Тенькинский муниципальный округ Магаданской области».</w:t>
      </w:r>
    </w:p>
    <w:p w14:paraId="647C8DCD" w14:textId="5596714C" w:rsidR="003255A2" w:rsidRDefault="003255A2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 </w:t>
      </w:r>
      <w:r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на реализацию </w:t>
      </w:r>
      <w:r w:rsidR="00FE4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 значимых проектов в рамках осуществления СО НКО уставной деятельности, соответствующей положениям части 1 </w:t>
      </w:r>
      <w:r w:rsidRPr="00325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31.1</w:t>
      </w:r>
      <w:r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 г. № 7-ФЗ, по следующим </w:t>
      </w:r>
      <w:r w:rsidR="00FE4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</w:t>
      </w:r>
      <w:r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722EBA" w14:textId="10D2E128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обслуживание, социальная поддержка и защита граждан;</w:t>
      </w:r>
    </w:p>
    <w:p w14:paraId="72779CD0" w14:textId="7CC6B7E4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71C7D284" w14:textId="2F5BFDA8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19E41501" w14:textId="76F0E62F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защита животных;</w:t>
      </w:r>
    </w:p>
    <w:p w14:paraId="5E06955D" w14:textId="401C9FC0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3D9CEDFF" w14:textId="3E7EBAA0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14:paraId="486327FA" w14:textId="53F8FA72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социально опасных форм поведения граждан;</w:t>
      </w:r>
    </w:p>
    <w:p w14:paraId="1F018195" w14:textId="2F2AA1FF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7D4E9DA" w14:textId="30953C2D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14:paraId="5E1C16ED" w14:textId="6E041096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обществе нетерпимости к коррупционному поведению;</w:t>
      </w:r>
    </w:p>
    <w:p w14:paraId="76A86DEB" w14:textId="0744F899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368DB8D2" w14:textId="678478DF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75F83238" w14:textId="77F0035C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4DAB77B1" w14:textId="076DB6BD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профилактике и (или) тушении пожаров и проведении аварийно-спасательных работ;</w:t>
      </w:r>
    </w:p>
    <w:p w14:paraId="461BAA20" w14:textId="2F7BB796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культурная адаптация и интеграция мигрантов;</w:t>
      </w:r>
    </w:p>
    <w:p w14:paraId="2E5A6BE3" w14:textId="58ED4C5B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14:paraId="5DE9AA45" w14:textId="1CC4FD26" w:rsidR="003255A2" w:rsidRP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мобильности трудовых ресурсов;</w:t>
      </w:r>
    </w:p>
    <w:p w14:paraId="68360BDB" w14:textId="7451D0A9" w:rsidR="003255A2" w:rsidRDefault="0032120E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="003255A2" w:rsidRPr="003255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увековечение памяти жертв политических репрессий.</w:t>
      </w:r>
    </w:p>
    <w:p w14:paraId="6719ABF1" w14:textId="29588321" w:rsidR="00782EA4" w:rsidRDefault="00782EA4" w:rsidP="003255A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1.7. Субсиди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безвозмездной и безвозвратной основе.</w:t>
      </w:r>
    </w:p>
    <w:p w14:paraId="300D6D6E" w14:textId="39AA5393" w:rsidR="003255A2" w:rsidRDefault="003255A2" w:rsidP="003255A2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 проведения отбора- запрос предложений (заявок)</w:t>
      </w:r>
      <w:r w:rsidR="00A75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903BD3" w14:textId="43AB5185" w:rsidR="00FE4C0E" w:rsidRPr="003255A2" w:rsidRDefault="00A75A20" w:rsidP="00181832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E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35B6D"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убсидиях подлежат размещению на едином портале бюджетной системы Российской Федерации в информационно-телекоммуникационной сети «Интернет» (далее – единый портал) не позднее 15-го рабочего дня, следующего за днем принятия решения Собрания представителей Тенькинского муниципального округа о бюджете муниципального образования «Тенькинский </w:t>
      </w:r>
      <w:r w:rsidR="0074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35B6D"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</w:t>
      </w:r>
      <w:r w:rsidR="00743608"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5B6D" w:rsidRPr="00FE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(проекта решения о внесении изменений в решение о бюджете).</w:t>
      </w:r>
    </w:p>
    <w:p w14:paraId="3273B385" w14:textId="789B6AE6" w:rsidR="00301B22" w:rsidRDefault="00FE4C0E" w:rsidP="0018183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отбор</w:t>
      </w:r>
      <w:r w:rsidR="00B818BD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14:paraId="7D60F389" w14:textId="77777777" w:rsidR="00181832" w:rsidRDefault="00181832" w:rsidP="00181832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540BC2" w14:textId="76FCD3D5" w:rsidR="00FE4C0E" w:rsidRDefault="00FE4C0E" w:rsidP="00FE4C0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FE4C0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Способ проведения отбора – запрос предложений на основании предложений (заявок), направленных </w:t>
      </w:r>
      <w:r w:rsidR="0074360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FE4C0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для участия в отборе, исходя из соответствия </w:t>
      </w:r>
      <w:r w:rsidR="0074360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FE4C0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категориям и критериям отбора, установленным в пункте 1.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6.</w:t>
      </w:r>
      <w:r w:rsidRPr="00FE4C0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настоящего Порядка, и очередности поступления предложений (заявок) на участие в отборе.</w:t>
      </w:r>
    </w:p>
    <w:p w14:paraId="457EEB92" w14:textId="40468B58" w:rsidR="003137A4" w:rsidRDefault="00FE4C0E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2.2.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запроса предложений (заявок)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распорядитель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объявление о проведении отбора на едином портале</w:t>
      </w:r>
      <w:r w:rsidR="003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(начиная с 1 января 2025 года)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указанием:</w:t>
      </w:r>
    </w:p>
    <w:p w14:paraId="1BBD906A" w14:textId="2F219071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проведения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(даты окончания подачи предложений (заявок) участников отбора), которые не могут быть </w:t>
      </w:r>
      <w:r w:rsidR="00F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C6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 w:rsidR="00F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94C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</w:t>
      </w:r>
      <w:r w:rsidR="00F94C6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14:paraId="5259ED8D" w14:textId="0792A881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наименования, места нахождения, почтового адреса, адреса электронной почты </w:t>
      </w:r>
      <w:r w:rsidR="004143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B1928" w14:textId="12BACE42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1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предоставления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обеспечивающих достижение показателей и результатов реализации муниципальной программы;</w:t>
      </w:r>
    </w:p>
    <w:p w14:paraId="6200F2B0" w14:textId="5D5F8E4D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1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предоставления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</w:t>
      </w:r>
      <w:r w:rsid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должны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конкретными, измеримыми, а также соответствовать результатам реализации муниципальной программы;</w:t>
      </w:r>
    </w:p>
    <w:p w14:paraId="596B3E00" w14:textId="747C7EDB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02366DB4" w14:textId="6487A328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участникам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1B22" w:rsidRPr="00301B2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соответствии с пунктом 2.3 настоящего Порядка</w:t>
      </w:r>
      <w:r w:rsidR="00301B22" w:rsidRPr="00301B22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 документов, представляемых участниками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14:paraId="7D1B54D9" w14:textId="2D98E900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подачи предложений (заявок) участниками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требований, предъявляемых к форме и содержанию предложений (заявок), подаваемых участниками отбора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</w:t>
      </w:r>
      <w:r w:rsidR="006C0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360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30D76" w14:textId="54C5292E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14:paraId="50781F63" w14:textId="17432F08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рассмотрения и оценки предложений (заявок) участников отбора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2.6, 3.5. настоящего Порядка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909A9" w14:textId="3BD7C50C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участникам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разъяснений положений объявления о проведении отбора, даты начала и окончания срока такого предоставления;</w:t>
      </w:r>
    </w:p>
    <w:p w14:paraId="11D45311" w14:textId="218298DC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в течение которого победитель (победители)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</w:t>
      </w:r>
      <w:r w:rsidR="006C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подписать С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о предоставлении субсидии;</w:t>
      </w:r>
    </w:p>
    <w:p w14:paraId="19836F45" w14:textId="1B858E9D" w:rsidR="003137A4" w:rsidRP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победителя (победителей) отбора, уклонившимся (уклонившимися) от заключения Соглашения;</w:t>
      </w:r>
    </w:p>
    <w:p w14:paraId="62507777" w14:textId="10ED18E7" w:rsidR="003137A4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размещения результатов отбора</w:t>
      </w:r>
      <w:r w:rsidR="003137A4" w:rsidRPr="003137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</w:t>
      </w:r>
      <w:r w:rsidR="0030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(начиная с 1 января 2025 года)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3137A4" w:rsidRPr="003137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может быть позднее 14-го календарного дня, следующего за днем определения победителя отбора.</w:t>
      </w:r>
    </w:p>
    <w:p w14:paraId="5F1CE082" w14:textId="3F9E3493" w:rsidR="00301B22" w:rsidRPr="008F4582" w:rsidRDefault="00301B22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1-е число месяца, предшествующего месяцу, в котором планируется проведение отбора, должн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14:paraId="722CB398" w14:textId="74899FFC" w:rsidR="008F4582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1)</w:t>
      </w:r>
      <w:r w:rsid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DC9D244" w14:textId="0D1E5511" w:rsidR="008F4582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82" w:rsidRP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отсутствие у </w:t>
      </w:r>
      <w:r w:rsid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="008F4582" w:rsidRP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просроченной задолженности по возврату в местный бюджет субсидий, бюджетных инвестиций, предоставленных в соответствии с настоящим Порядком и иными правовыми актами муниципального образования «Тенькинский муниципальный округ Магаданской области», а также иная просроченная (неурегулированная) задолженность по денежным обязательствам перед муниципальным </w:t>
      </w:r>
      <w:r w:rsidR="008F4582" w:rsidRP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образованием «Тенькинский муниципальный округ Магаданской области»,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заявителем физическим лицам)</w:t>
      </w:r>
      <w:r w:rsid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14:paraId="61A99D1D" w14:textId="4F95B899" w:rsidR="008F4582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3)</w:t>
      </w:r>
      <w:r w:rsidR="008F4582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не находится в процессе реорганизации, ликвидации, в отношении него не введена процедура банкротства, деятельность СО НКО не приостановлена в порядке, предусмотренном законодательством Российской Федерации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9B0B12" w14:textId="6F02794C" w:rsidR="008F4582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82" w:rsidRP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 w14:paraId="77095E7B" w14:textId="28010A43" w:rsidR="008F4582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8F4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 не должен являться иностранным юридическим лицом, в том числе местом регистрации которых является государство или территория, включенная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активная в Российской Федерации (далее-офшорные компании), а также российскими юридическими лицами, в уставном (складочном) капитале, которых доля прямого или косвенного (через третьих лиц)</w:t>
      </w:r>
      <w:r w:rsidR="007B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7AFEE8E0" w14:textId="6EFE5DED" w:rsidR="007B4D6A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B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D6A" w:rsidRP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не получало средства из областного бюджета в соответствии с иными нормативными правовыми актами на </w:t>
      </w:r>
      <w:r w:rsidR="00CA4F83" w:rsidRP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Социально значимого проекта по критериям</w:t>
      </w:r>
      <w:r w:rsidR="007B4D6A" w:rsidRP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4D6A" w:rsidRP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B4D6A" w:rsidRPr="00CA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612858" w:rsidRPr="00CA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r w:rsidR="007B4D6A" w:rsidRPr="00CA4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14:paraId="1FD30E63" w14:textId="7F34D84B" w:rsidR="00F94C61" w:rsidRPr="00F94C61" w:rsidRDefault="00300DBC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7)</w:t>
      </w:r>
      <w:r w:rsidR="00F9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НКО</w:t>
      </w:r>
      <w:r w:rsidR="00F94C61" w:rsidRPr="00F9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</w:t>
      </w:r>
      <w:r w:rsidR="00F94C61">
        <w:rPr>
          <w:rFonts w:ascii="Times New Roman" w:hAnsi="Times New Roman" w:cs="Times New Roman"/>
          <w:sz w:val="28"/>
          <w:szCs w:val="28"/>
          <w:shd w:val="clear" w:color="auto" w:fill="FFFFFF"/>
        </w:rPr>
        <w:t>кой деятельности или терроризму</w:t>
      </w:r>
      <w:r w:rsidR="00F94C61" w:rsidRPr="00F94C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7A2632" w14:textId="377F03F2" w:rsidR="00CA4F83" w:rsidRDefault="00CA4F83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C6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Для получения </w:t>
      </w:r>
      <w:r w:rsidR="00AE0C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субсидии СО НКО предоставляет Г</w:t>
      </w:r>
      <w:r w:rsidR="00DC6B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лавному распорядителю заявление, составленное по форме, согласно Приложению № 1 к настоящему Порядку, как в письменной форме (непосредственно или по почте), так и в форме электронного документа по электронной почте.</w:t>
      </w:r>
    </w:p>
    <w:p w14:paraId="1F36CB6B" w14:textId="57C75B0E" w:rsidR="00DC6B03" w:rsidRDefault="00DC6B03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Заявление о предоставлении </w:t>
      </w:r>
      <w:r w:rsidR="00AE0C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убсидии, поданное в электронной форме, должно быть подписано электронной подписью заявителя </w:t>
      </w:r>
      <w:r w:rsidR="00AE0C5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убсидии.</w:t>
      </w:r>
    </w:p>
    <w:p w14:paraId="646474E9" w14:textId="276205B6" w:rsidR="00494CBE" w:rsidRDefault="00494CBE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Общие требования к заявлению о предоставления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убсидии:</w:t>
      </w:r>
    </w:p>
    <w:p w14:paraId="1B202E34" w14:textId="7D213130" w:rsidR="00494CBE" w:rsidRDefault="00494CBE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должен быть написан разборчиво;</w:t>
      </w:r>
    </w:p>
    <w:p w14:paraId="5FB6A693" w14:textId="5110D985" w:rsidR="00494CBE" w:rsidRDefault="00494CBE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юридических лиц, фамилия, имена и отчества (при наличии) физических лиц указаны полностью;</w:t>
      </w:r>
    </w:p>
    <w:p w14:paraId="0E7596DD" w14:textId="50296411" w:rsidR="00494CBE" w:rsidRDefault="00494CBE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допускать подчисток, приписок, зачеркнутых слов, повреждений, наличие, которых не позволяет однозначно истолковать содержание заявления.</w:t>
      </w:r>
    </w:p>
    <w:p w14:paraId="48375179" w14:textId="104D99A7" w:rsidR="007B4D6A" w:rsidRPr="00AE0C5F" w:rsidRDefault="00E02329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 НКО вправе подать только одно предложение (заявку).</w:t>
      </w:r>
    </w:p>
    <w:p w14:paraId="58AF9577" w14:textId="3C936D17" w:rsidR="00E02329" w:rsidRPr="00AE0C5F" w:rsidRDefault="00E02329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Порядок рассмотрения предложений (заявок) </w:t>
      </w:r>
      <w:r w:rsidR="002925D7"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НКО</w:t>
      </w: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их соответствия</w:t>
      </w:r>
      <w:r w:rsidR="0030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в объявлении о проведении отбора требованиям</w:t>
      </w:r>
      <w:r w:rsidR="00300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пунктом </w:t>
      </w:r>
      <w:r w:rsidR="00743608"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3608"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620CC9EB" w14:textId="77777777" w:rsidR="00CC50F1" w:rsidRPr="005F6841" w:rsidRDefault="002925D7" w:rsidP="00CC50F1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F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CC50F1" w:rsidRP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Основаниями для отклонения предложения (заявки) СО НКО на стадии рассмотрения и оценки предложений (заявок), являются:</w:t>
      </w:r>
    </w:p>
    <w:p w14:paraId="02A23A3B" w14:textId="02B61161" w:rsidR="00CC50F1" w:rsidRPr="005F6841" w:rsidRDefault="00CC50F1" w:rsidP="00CC50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  <w:t>- несоответствие СО НКО требованиям, установленным в пункте 2.3;</w:t>
      </w:r>
    </w:p>
    <w:p w14:paraId="24A0A23B" w14:textId="28C1171A" w:rsidR="00CC50F1" w:rsidRPr="005F6841" w:rsidRDefault="00CC50F1" w:rsidP="00CC50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  <w:t xml:space="preserve">- несоответствие представленных СО НКО </w:t>
      </w:r>
      <w:r w:rsid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документов требованиям, указанных в пунктах 2.4, 3.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настоящего Порядка</w:t>
      </w:r>
      <w:r w:rsidRP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или непредставленные (представленные не в полном объеме, в том числе если имеется несоответствие между формой и содержанием документа), документов, указанных в </w:t>
      </w:r>
      <w:r w:rsidR="005F6841" w:rsidRP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пункте 3.2.</w:t>
      </w:r>
      <w:r w:rsid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настоящего Порядка;</w:t>
      </w:r>
    </w:p>
    <w:p w14:paraId="2A27737C" w14:textId="6B3C5448" w:rsidR="002925D7" w:rsidRPr="005F6841" w:rsidRDefault="00CC50F1" w:rsidP="00CC50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  <w:t>- недостоверность представленной СО НКО</w:t>
      </w:r>
      <w:r w:rsidR="005F68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информации.</w:t>
      </w:r>
    </w:p>
    <w:p w14:paraId="2DCA1748" w14:textId="7681CFE9" w:rsidR="002925D7" w:rsidRPr="003137A4" w:rsidRDefault="002925D7" w:rsidP="003137A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2.8. </w:t>
      </w:r>
      <w:r w:rsidRP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Информация о результатах рассмотрения предложений (заявок) подлежит размещению на едином портале (с 1 января 2025 года), а также на официальном сайте </w:t>
      </w:r>
      <w:r w:rsidR="006518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Главного распорядителя</w:t>
      </w:r>
      <w:r w:rsidRP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не позднее 10 календарных дней со дня подписания распоряжения о предоставлении субсидии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и включает следующие сведения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14:paraId="0159F8B4" w14:textId="0E9B76EF" w:rsidR="002925D7" w:rsidRDefault="00300DBC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2925D7" w:rsidRP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дата, время и место проведения рассмотрения предложений (заявок);</w:t>
      </w:r>
    </w:p>
    <w:p w14:paraId="53E1625B" w14:textId="76D73D24" w:rsidR="002925D7" w:rsidRDefault="00300DBC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</w:t>
      </w:r>
      <w:r w:rsid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информация об СО НКО, предложения (заявка) которых были рассмотрены;</w:t>
      </w:r>
    </w:p>
    <w:p w14:paraId="30BAF410" w14:textId="670E236B" w:rsidR="002925D7" w:rsidRDefault="00300DBC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r w:rsidR="002925D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52260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информация об СО НКО</w:t>
      </w:r>
      <w:r w:rsidR="00522607" w:rsidRPr="0052260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165CEF09" w14:textId="65B24FBD" w:rsidR="00522607" w:rsidRDefault="00522607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</w:t>
      </w:r>
      <w:r w:rsidRPr="0052260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52260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с которым заключается соглашение, и размер предоставляемой ему субсидии</w:t>
      </w:r>
      <w:r w:rsidR="0091011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15AC3B6A" w14:textId="77777777" w:rsidR="0091011C" w:rsidRDefault="0091011C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7CF053D9" w14:textId="1B193607" w:rsidR="0049297A" w:rsidRDefault="00CC50F1" w:rsidP="00CC50F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</w:p>
    <w:p w14:paraId="35B9D8C9" w14:textId="56D644EA" w:rsidR="000B3A3D" w:rsidRDefault="0049297A" w:rsidP="0009044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eastAsia="Calibri" w:hAnsi="Times New Roman" w:cs="Times New Roman"/>
          <w:b/>
          <w:sz w:val="28"/>
          <w:szCs w:val="28"/>
        </w:rPr>
        <w:t>. Условия и порядок предоставления субсидии</w:t>
      </w:r>
    </w:p>
    <w:p w14:paraId="751EB0FA" w14:textId="77777777" w:rsidR="00090447" w:rsidRDefault="00090447" w:rsidP="0009044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14:paraId="537E6F13" w14:textId="39A74D12" w:rsidR="000B3A3D" w:rsidRDefault="000B3A3D" w:rsidP="0052260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</w:r>
      <w:r w:rsidR="00636B4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3.1. СО НКО</w:t>
      </w:r>
      <w:r w:rsidR="00636B45" w:rsidRPr="00636B4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должны соответствовать требованиям, указанным в пункте 2.3</w:t>
      </w:r>
      <w:r w:rsidR="006C01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636B45" w:rsidRPr="00636B4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настоящего Порядка.</w:t>
      </w:r>
    </w:p>
    <w:p w14:paraId="5E51CAC1" w14:textId="01BEE46D" w:rsidR="00636B45" w:rsidRDefault="00636B45" w:rsidP="00522607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ab/>
        <w:t xml:space="preserve">3.2. </w:t>
      </w:r>
      <w:r w:rsidR="00BE797D" w:rsidRPr="00BE79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Для подтверждения соответствия требованиям, указанным в пункте 2.3</w:t>
      </w:r>
      <w:r w:rsidR="006C01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BE797D" w:rsidRPr="00BE79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настоящего Порядка, заявители представляют</w:t>
      </w:r>
      <w:r w:rsidR="0032120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Главному распорядителю</w:t>
      </w:r>
      <w:r w:rsidR="00BE797D" w:rsidRPr="00BE797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следующие документы, содержащие информацию о себе:</w:t>
      </w:r>
    </w:p>
    <w:p w14:paraId="4A918E06" w14:textId="0AFA7E8C" w:rsid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 заявление о предоставлении субсидии (</w:t>
      </w:r>
      <w:r w:rsidR="007727A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согласно прилагаемой форме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);</w:t>
      </w:r>
    </w:p>
    <w:p w14:paraId="615316AB" w14:textId="5DD4B969" w:rsid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учредительных документов;</w:t>
      </w:r>
    </w:p>
    <w:p w14:paraId="63EEF0A4" w14:textId="77777777" w:rsidR="00BE797D" w:rsidRP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или иной документ с банка об открытии счета СО НКО;</w:t>
      </w:r>
    </w:p>
    <w:p w14:paraId="410A9A52" w14:textId="0BB2E6B8" w:rsid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сметы расходов 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выделенных средств;</w:t>
      </w:r>
    </w:p>
    <w:p w14:paraId="4C4BCFAC" w14:textId="04DB5E82" w:rsidR="00BE797D" w:rsidRP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</w:t>
      </w:r>
      <w:r w:rsidRPr="00BE7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валютным законодательством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14:paraId="40C42BCC" w14:textId="02189EF6" w:rsidR="002B4D14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D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данных, согласно Приложению №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B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Порядку;</w:t>
      </w:r>
    </w:p>
    <w:p w14:paraId="603192CB" w14:textId="689F9027" w:rsidR="005F6841" w:rsidRDefault="002B4D14" w:rsidP="002B4D14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об отсутствии просроченных задолженностей по налогам и иным обязательным платежам.</w:t>
      </w:r>
    </w:p>
    <w:p w14:paraId="34FAA964" w14:textId="0E2B6434" w:rsidR="0032120E" w:rsidRPr="0032120E" w:rsidRDefault="008E4550" w:rsidP="0032120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  <w:r w:rsidR="0032120E"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территориальном органе Федеральной налоговой службы запрашиваются посредством межведомственного электронного взаимодействия следующие документы:</w:t>
      </w:r>
    </w:p>
    <w:p w14:paraId="0F412EBB" w14:textId="77777777" w:rsidR="0032120E" w:rsidRPr="0032120E" w:rsidRDefault="0032120E" w:rsidP="0032120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справка, подтверждающая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месяцу, в котором планируется проведение отбора;</w:t>
      </w:r>
    </w:p>
    <w:p w14:paraId="52AA87C3" w14:textId="77777777" w:rsidR="0032120E" w:rsidRPr="0032120E" w:rsidRDefault="0032120E" w:rsidP="0032120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информацию об участнике отбора.</w:t>
      </w:r>
    </w:p>
    <w:p w14:paraId="4553075F" w14:textId="7E8D4E9D" w:rsidR="0032120E" w:rsidRDefault="0032120E" w:rsidP="0032120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вправе представить </w:t>
      </w:r>
      <w:r w:rsidRP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50" w:rsidRP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астоящего Пор</w:t>
      </w:r>
      <w:r w:rsidR="008E4550" w:rsidRP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ядка</w:t>
      </w:r>
      <w:r w:rsidRP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инициативе, при этом выписка из</w:t>
      </w:r>
      <w:r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юридических лиц (и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ндивидуальных предпринимателей)</w:t>
      </w:r>
      <w:r w:rsidRP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выдана налоговым органом не ранее чем за 30 календарных дней, предшествующих дате подачи документов на участие в отборе.</w:t>
      </w:r>
    </w:p>
    <w:p w14:paraId="4BD8C84F" w14:textId="45437B07" w:rsidR="00BE797D" w:rsidRPr="00CC50F1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 НКО несёт ответственность за полноту информации, содержащейся в заявке, и ее соответствия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Федерации;</w:t>
      </w:r>
    </w:p>
    <w:p w14:paraId="3D1BD9FD" w14:textId="77C905C3" w:rsidR="00BE797D" w:rsidRPr="00BE797D" w:rsidRDefault="00BE797D" w:rsidP="00B45CD1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</w:t>
      </w:r>
      <w:r w:rsidR="00772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руководителем (уполномоченным лицом) заявителя уведомления с приложением заменяемых документов.</w:t>
      </w:r>
    </w:p>
    <w:p w14:paraId="708686B0" w14:textId="7888F68B" w:rsidR="00BE797D" w:rsidRDefault="00BE797D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также вправе, до окончания срока приема документов отозвать свою заявку путем направления </w:t>
      </w:r>
      <w:r w:rsidR="007727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</w:t>
      </w:r>
      <w:r w:rsidRPr="00BE7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об отзыве заявки, подписанного руководителем (уполномоченным лицом) заявителя.</w:t>
      </w:r>
    </w:p>
    <w:p w14:paraId="1409A4DA" w14:textId="107ABA90" w:rsidR="00B45CD1" w:rsidRDefault="00B45CD1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Порядок и сроки рассмотрения документов заявителей.</w:t>
      </w:r>
    </w:p>
    <w:p w14:paraId="50A1C320" w14:textId="70E58963" w:rsidR="00B45CD1" w:rsidRDefault="00B45CD1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Поступившие документы 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предусмотренные пунктом 2.4</w:t>
      </w:r>
      <w:r w:rsidR="006C01DE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настоящего Порядка, в день их поступления подлежат регистрации в системе документооборота </w:t>
      </w:r>
      <w:r w:rsidR="006518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Главного распорядителя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</w:t>
      </w:r>
      <w:r w:rsidR="006518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Главный распорядитель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(в лице </w:t>
      </w:r>
      <w:r w:rsidR="0065182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руководителя или </w:t>
      </w:r>
      <w:r w:rsidR="003E0A8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ответственного исполнителя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), в течение 7 рабочих дней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со дня регистрации документов СО НКО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осуществляет проверку поступивших документов на предмет их соответствия требованиям, установленным в объявлении о проведении отбора (предложений), а также осуществляет проверку 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соответствие требованиям, указанным в пункте 2.3 настоящего Порядка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14:paraId="6882DC9B" w14:textId="4997422A" w:rsidR="00B45CD1" w:rsidRDefault="003E0A8D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Руководитель</w:t>
      </w:r>
      <w:r w:rsidR="00B45CD1"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(ответственный исполнитель) </w:t>
      </w:r>
      <w:r w:rsidR="00B45CD1"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</w:t>
      </w:r>
      <w:r w:rsidR="00B45CD1"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рабочих дне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й со дня регистрации документов, указанных в пункте 3.2. настоящего Порядка</w:t>
      </w:r>
      <w:r w:rsidR="00B45CD1" w:rsidRPr="00B45CD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</w:t>
      </w:r>
    </w:p>
    <w:p w14:paraId="4AD22A8F" w14:textId="0DF503C1" w:rsidR="003E0A8D" w:rsidRDefault="003E0A8D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1) осуществляет предварительную экспертизу, документов, предоставленных СО НКО на соответствие требованиям, установленным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настоящим Порядком, наличие или отсутствие оснований для отказа в предоставлении </w:t>
      </w:r>
      <w:r w:rsidR="0009044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убсидии, которая оформляется заключением</w:t>
      </w:r>
      <w:r w:rsidR="00DD5D3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</w:t>
      </w:r>
    </w:p>
    <w:p w14:paraId="59882A1E" w14:textId="20E57C58" w:rsidR="00DD5D34" w:rsidRDefault="00DD5D34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2)  после проведения предварительной экспертизы,</w:t>
      </w:r>
      <w:r w:rsidRPr="00DD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необходимости, </w:t>
      </w:r>
      <w:r w:rsidRPr="00B45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запросить допо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лнительную информацию заявителя;</w:t>
      </w:r>
    </w:p>
    <w:p w14:paraId="1EDFEFD2" w14:textId="7E52D315" w:rsidR="00DD5D34" w:rsidRDefault="00DD5D34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</w:t>
      </w:r>
      <w:r w:rsidR="006C01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дней с даты принятия решения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либо отказе в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направляет заявителю копию результата рассмотрения заявления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убсидии;</w:t>
      </w:r>
    </w:p>
    <w:p w14:paraId="020287F3" w14:textId="0EE7EA89" w:rsidR="00DD5D34" w:rsidRDefault="00DD5D34" w:rsidP="00BE797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5 рабочих дней подготавливает проект распоряжения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получателям и проект Соглашения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олучателем, с последующим их направлением на подписание.</w:t>
      </w:r>
    </w:p>
    <w:p w14:paraId="200EE4BA" w14:textId="5F77E4D0" w:rsidR="00382728" w:rsidRPr="00382728" w:rsidRDefault="00382728" w:rsidP="00382728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 и отчетности, в течение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дней, с момента поступления распоряжения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 </w:t>
      </w:r>
      <w:r w:rsidR="008F1E65"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E65"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олучателям, перечисляет суммы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 счет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олучателя, указанный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 о предоставлении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</w:t>
      </w:r>
      <w:r w:rsidR="00AE0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олучателям, при условии наличия средств в бюджете муниципального образования «Тенькинский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Магаданской </w:t>
      </w:r>
      <w:r w:rsidR="008F1E65"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 на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цели.</w:t>
      </w:r>
    </w:p>
    <w:p w14:paraId="0959EFC3" w14:textId="1725D7E7" w:rsidR="00382728" w:rsidRDefault="00382728" w:rsidP="00382728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отклонения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СО НКО в предоставлении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27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являются:</w:t>
      </w:r>
    </w:p>
    <w:p w14:paraId="1C190B91" w14:textId="63E11399" w:rsidR="004D4257" w:rsidRPr="00382728" w:rsidRDefault="004D4257" w:rsidP="00382728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СО НКО критериям, установленным пунктом 1.6. настоящего Порядка.</w:t>
      </w:r>
    </w:p>
    <w:p w14:paraId="46507BD7" w14:textId="7A484BC1" w:rsidR="00B45CD1" w:rsidRDefault="00382728" w:rsidP="00382728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- </w:t>
      </w:r>
      <w:r w:rsidRPr="0038272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несоответствие представленных 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 НКО</w:t>
      </w:r>
      <w:r w:rsidRPr="0038272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документов требованиям, определенным в соответствии с пунктом 2.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4, </w:t>
      </w:r>
      <w:r w:rsidRPr="0038272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настоящего Порядка, или непредставление (представление не в полном объеме) документов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указанных в пункте</w:t>
      </w:r>
      <w:r w:rsidR="002765B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4D4257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3.2. настоящ</w:t>
      </w:r>
      <w:r w:rsidR="002765B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его Порядка</w:t>
      </w:r>
    </w:p>
    <w:p w14:paraId="4A4FB1DA" w14:textId="09978FC7" w:rsidR="00402B4A" w:rsidRPr="00402B4A" w:rsidRDefault="0003323A" w:rsidP="00402B4A">
      <w:pPr>
        <w:ind w:firstLine="698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33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B4A"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Размер субсидии определяется по следующей формуле:</w:t>
      </w:r>
    </w:p>
    <w:p w14:paraId="6E66C6CB" w14:textId="77777777" w:rsidR="00402B4A" w:rsidRPr="00402B4A" w:rsidRDefault="00402B4A" w:rsidP="00402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7E54856" w14:textId="5DC63B13" w:rsidR="00402B4A" w:rsidRPr="00402B4A" w:rsidRDefault="00402B4A" w:rsidP="00402B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5A0B579" wp14:editId="7D73C7D5">
            <wp:extent cx="571500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50F58" w14:textId="77777777" w:rsidR="00402B4A" w:rsidRPr="00402B4A" w:rsidRDefault="00402B4A" w:rsidP="00402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6CFA5F6F" w14:textId="77777777" w:rsidR="00402B4A" w:rsidRPr="00402B4A" w:rsidRDefault="00402B4A" w:rsidP="00402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где:</w:t>
      </w:r>
    </w:p>
    <w:p w14:paraId="5C2C1591" w14:textId="77777777" w:rsidR="00402B4A" w:rsidRPr="00402B4A" w:rsidRDefault="00402B4A" w:rsidP="00AE0C5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S - размер одной субсидии;</w:t>
      </w:r>
    </w:p>
    <w:p w14:paraId="2244396A" w14:textId="4350B682" w:rsidR="00402B4A" w:rsidRPr="00402B4A" w:rsidRDefault="00402B4A" w:rsidP="00AE0C5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 wp14:anchorId="215EBB99" wp14:editId="6F7A5661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общая сумма финансовых средств, предусмотренных на предоставление субсидий;</w:t>
      </w:r>
    </w:p>
    <w:p w14:paraId="2E5B53E7" w14:textId="77777777" w:rsidR="00402B4A" w:rsidRPr="00402B4A" w:rsidRDefault="00402B4A" w:rsidP="00AE0C5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A - количество получателей субсидий.</w:t>
      </w:r>
    </w:p>
    <w:p w14:paraId="0A0169D5" w14:textId="5D87DBAB" w:rsidR="0003323A" w:rsidRPr="00AE0C5F" w:rsidRDefault="00402B4A" w:rsidP="00AE0C5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02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Максимальный размер субсидии не должен превышать 500 тысяч рублей на одного получателя субсидии, а также превышать сумму, указанную в заявке.</w:t>
      </w:r>
    </w:p>
    <w:p w14:paraId="4307EAF7" w14:textId="13157125" w:rsidR="00B45CD1" w:rsidRPr="00CC50F1" w:rsidRDefault="0003323A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нарушения СО НКО условий, ус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тановленных при предоставлении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убсидии, заявитель, а также иные юридические лица, получающие средства на основании договоров, заключенных с заявителем, за счет средств, полученных в соответствии с настоящим Порядком, осуществляют возврат средств субсидии в местный бюджет на основании требования о возврате субсидии. Требование о возврате субсидии направляется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выявления факта нарушения условий, установленных при предоставлении субсидии. Срок для возврата субсидии составляет не более 30 календарных дней со дня получения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 возврате субсидии и не позднее 30 декабря текущего года.</w:t>
      </w:r>
    </w:p>
    <w:p w14:paraId="1C92F6AD" w14:textId="46EDD508" w:rsidR="0003323A" w:rsidRPr="00CC50F1" w:rsidRDefault="008E4550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03323A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Субсидии предоставляются на основании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323A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оглашения. По договоренности сторон 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323A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 заключается дополнит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С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к Соглашению </w:t>
      </w:r>
      <w:r w:rsidR="0003323A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на условиях, установленных в типов</w:t>
      </w:r>
      <w:r w:rsidR="00090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дополнительного С</w:t>
      </w:r>
      <w:r w:rsidR="0003323A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оглашения, утвержденной управлением финансов администрации Тенькинского муниципального округа Магаданской области.</w:t>
      </w:r>
    </w:p>
    <w:p w14:paraId="4082F3D7" w14:textId="382B5CFF" w:rsidR="000B6D42" w:rsidRPr="00CC50F1" w:rsidRDefault="008E4550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НКО должен подписать Соглашение и предоставить его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распорядителю </w:t>
      </w:r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3-х рабочих дней со дня получения Соглашения.</w:t>
      </w:r>
    </w:p>
    <w:p w14:paraId="40DF4B38" w14:textId="50BAF865" w:rsidR="0003323A" w:rsidRPr="00CC50F1" w:rsidRDefault="000B6D42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заключения Соглашения не должен превышать 5 рабочих дней со дня подписания распоряжения о предоставлении субсидии СО НКО.</w:t>
      </w:r>
    </w:p>
    <w:p w14:paraId="0B40A427" w14:textId="52CF3CCF" w:rsidR="000B6D42" w:rsidRPr="00CC50F1" w:rsidRDefault="008E4550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Соглашение включаются:</w:t>
      </w:r>
    </w:p>
    <w:p w14:paraId="59D215C7" w14:textId="6681821E" w:rsidR="000B6D42" w:rsidRPr="00CC50F1" w:rsidRDefault="000B6D42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о согласовании новых условий Соглашения или о расторжении Соглашения при не достижении согласия по новым условиям, возникшим в случае уменьшения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доведенных лимитов бюджетных обязательств, указанных в пункте 1.</w:t>
      </w:r>
      <w:r w:rsid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14:paraId="3E98BB8F" w14:textId="04A9FF33" w:rsidR="000B6D42" w:rsidRDefault="008E4550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Результатами предоставления субсидии является </w:t>
      </w:r>
      <w:proofErr w:type="gramStart"/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684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С</w:t>
      </w:r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proofErr w:type="gramEnd"/>
      <w:r w:rsidR="000B6D42"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значимого проекта, отвечающего категориям, указанным в пункте 1.6. настоящего Порядка.</w:t>
      </w:r>
    </w:p>
    <w:p w14:paraId="08AFEC78" w14:textId="77777777" w:rsidR="0091011C" w:rsidRPr="00CC50F1" w:rsidRDefault="0091011C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C72D1" w14:textId="77777777" w:rsidR="00BE292A" w:rsidRPr="00CC50F1" w:rsidRDefault="00BE292A" w:rsidP="0003323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A3906" w14:textId="79C6912D" w:rsidR="00BE292A" w:rsidRPr="00CC50F1" w:rsidRDefault="00BE292A" w:rsidP="00BE292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F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C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отчетности</w:t>
      </w:r>
    </w:p>
    <w:p w14:paraId="55DE3BFB" w14:textId="77777777" w:rsidR="00BE292A" w:rsidRPr="00CC50F1" w:rsidRDefault="00BE292A" w:rsidP="00BE292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7F729B" w14:textId="417C2964" w:rsidR="00BE292A" w:rsidRPr="00CC50F1" w:rsidRDefault="00BE292A" w:rsidP="00CC50F1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НКО по истечении 30 календарных дней со дня поступления субсидии на расчетный счет СО НКО представляют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распорядителю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использовании, полученной субсидии с приложений копий документов, подтверждающих расходы (платежные поручения, чеки и т.д.), по форме согласно </w:t>
      </w:r>
      <w:r w:rsidRPr="00CC5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E2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риложению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81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276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14:paraId="12955CB5" w14:textId="77777777" w:rsidR="00BE292A" w:rsidRPr="00CC50F1" w:rsidRDefault="00BE292A" w:rsidP="00BE292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25CE4" w14:textId="0A08E712" w:rsidR="00BE292A" w:rsidRPr="00CC50F1" w:rsidRDefault="00BE292A" w:rsidP="00BE29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C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E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контроля (мониторинга) за соблюдением</w:t>
      </w:r>
      <w:r w:rsidRPr="00CC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условий и порядка предоставления субсидий и ответственности за их нарушение.</w:t>
      </w:r>
    </w:p>
    <w:p w14:paraId="00FC43F3" w14:textId="77777777" w:rsidR="002925D7" w:rsidRPr="00CC50F1" w:rsidRDefault="002925D7" w:rsidP="002925D7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E817" w14:textId="534CA882" w:rsidR="00BE292A" w:rsidRPr="00CC50F1" w:rsidRDefault="00BE292A" w:rsidP="00BE292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bookmarkStart w:id="9" w:name="sub_18"/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СО НКО условий, целей и порядка предоставления субсидии, </w:t>
      </w:r>
      <w:r w:rsidR="008F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результатов предоставления субсидии, 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при предоставлении субсидии, выявленного по фактам проверок, проведенных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и 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 внутреннего муниципального финансового контроля, средства субсидии в объеме выявленных нарушений подлежат возврату в бюджет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либо в местны</w:t>
      </w:r>
      <w:r w:rsidR="008E45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течение одного месяца со дня получения письменного требования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 о возврате субсидии, но не позднее 30 декабря текущего года.</w:t>
      </w:r>
    </w:p>
    <w:p w14:paraId="22008D74" w14:textId="00ED6DC2" w:rsidR="00BE292A" w:rsidRPr="00BE292A" w:rsidRDefault="00BE292A" w:rsidP="00BE292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9"/>
      <w:bookmarkEnd w:id="9"/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если субсидия не возвращена в установленный срок, она взыскивается в доход бюджета муниципального образования «Тенькинский </w:t>
      </w:r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Магаданской области» по иску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в соответствии с законодательством Российской Федерации.</w:t>
      </w:r>
    </w:p>
    <w:p w14:paraId="0A3F5F7B" w14:textId="52023C94" w:rsidR="00BE292A" w:rsidRPr="00BE292A" w:rsidRDefault="00BE292A" w:rsidP="00BE292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"/>
      <w:bookmarkEnd w:id="10"/>
      <w:r w:rsidRPr="00CC50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B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внутреннего муниципального финансового контроля при осуществлении муниципального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bookmarkEnd w:id="5"/>
    <w:bookmarkEnd w:id="11"/>
    <w:p w14:paraId="16F5431B" w14:textId="77777777" w:rsidR="000416A4" w:rsidRDefault="000416A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1C220C" w14:textId="77777777" w:rsidR="00223561" w:rsidRDefault="00223561" w:rsidP="0022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</w:t>
      </w:r>
    </w:p>
    <w:p w14:paraId="10F0574A" w14:textId="77777777" w:rsidR="00BE292A" w:rsidRDefault="00BE292A" w:rsidP="002235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DD4FD1" w14:textId="77777777" w:rsidR="00CC50F1" w:rsidRDefault="00CC50F1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BC65E5" w14:textId="77777777" w:rsidR="00A72217" w:rsidRDefault="00A72217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6A1543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BE972A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B9E858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51359C0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66F62A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37"/>
      </w:tblGrid>
      <w:tr w:rsidR="00E23D8E" w14:paraId="5471CB05" w14:textId="77777777" w:rsidTr="0091011C">
        <w:tc>
          <w:tcPr>
            <w:tcW w:w="3227" w:type="dxa"/>
          </w:tcPr>
          <w:p w14:paraId="69963375" w14:textId="77777777" w:rsidR="00E23D8E" w:rsidRDefault="00E23D8E" w:rsidP="00BE292A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7" w:type="dxa"/>
          </w:tcPr>
          <w:p w14:paraId="30C71758" w14:textId="26150290" w:rsidR="00E23D8E" w:rsidRPr="0091011C" w:rsidRDefault="007D2ECA" w:rsidP="00910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1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E23D8E" w:rsidRPr="00910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910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23D8E" w:rsidRPr="0091011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6F0DAE22" w14:textId="77777777" w:rsidR="00E23D8E" w:rsidRPr="0091011C" w:rsidRDefault="00E23D8E" w:rsidP="00910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E8DE46D" w14:textId="600F801F" w:rsidR="00E23D8E" w:rsidRPr="0091011C" w:rsidRDefault="00E23D8E" w:rsidP="0091011C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 Порядку предоставления субсидии из бюджета муниципального образования «Тенькинский муниципальный округ Магаданской области»</w:t>
            </w:r>
          </w:p>
          <w:p w14:paraId="411CDB46" w14:textId="77777777" w:rsidR="00E23D8E" w:rsidRPr="0091011C" w:rsidRDefault="00E23D8E" w:rsidP="0091011C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социально ориентированным некоммерческим организациям на реализацию социально значимых проектов на территории муниципального</w:t>
            </w:r>
          </w:p>
          <w:p w14:paraId="262303AA" w14:textId="4DB31EDF" w:rsidR="00E23D8E" w:rsidRPr="0091011C" w:rsidRDefault="00E23D8E" w:rsidP="0091011C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14:paraId="2850456F" w14:textId="6BB42348" w:rsidR="00E23D8E" w:rsidRPr="0091011C" w:rsidRDefault="00E23D8E" w:rsidP="0091011C">
            <w:pPr>
              <w:widowControl w:val="0"/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Магаданской области»</w:t>
            </w:r>
          </w:p>
          <w:p w14:paraId="42410BE3" w14:textId="5BD90CA6" w:rsidR="00E23D8E" w:rsidRPr="0091011C" w:rsidRDefault="00E23D8E" w:rsidP="0091011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BA969CD" w14:textId="1E50E32E" w:rsidR="002B4D14" w:rsidRDefault="002B4D14" w:rsidP="007D2ECA">
      <w:pPr>
        <w:pStyle w:val="Default"/>
        <w:rPr>
          <w:sz w:val="28"/>
          <w:szCs w:val="28"/>
        </w:rPr>
      </w:pPr>
    </w:p>
    <w:p w14:paraId="2FC010AA" w14:textId="36C822BB" w:rsidR="002B4D14" w:rsidRDefault="006D2760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</w:p>
    <w:p w14:paraId="025BF3E1" w14:textId="260E8198" w:rsidR="006D2760" w:rsidRPr="006D2760" w:rsidRDefault="006D2760" w:rsidP="006D2760">
      <w:pPr>
        <w:pStyle w:val="Default"/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</w:t>
      </w:r>
      <w:r w:rsidRPr="006D2760">
        <w:rPr>
          <w:sz w:val="20"/>
          <w:szCs w:val="20"/>
        </w:rPr>
        <w:t xml:space="preserve">(главный распорядитель бюджетных средств)                  </w:t>
      </w:r>
    </w:p>
    <w:p w14:paraId="717D01D5" w14:textId="77777777" w:rsidR="00E23D8E" w:rsidRDefault="002B4D14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</w:t>
      </w:r>
    </w:p>
    <w:p w14:paraId="764C09AB" w14:textId="496A2B9A" w:rsidR="002B4D14" w:rsidRDefault="00E23D8E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______________________________________________</w:t>
      </w:r>
      <w:r w:rsidR="002B4D14">
        <w:rPr>
          <w:sz w:val="26"/>
          <w:szCs w:val="26"/>
        </w:rPr>
        <w:t xml:space="preserve"> </w:t>
      </w:r>
    </w:p>
    <w:p w14:paraId="5E1BE300" w14:textId="77777777" w:rsidR="002B4D14" w:rsidRDefault="002B4D14" w:rsidP="002B4D14">
      <w:pPr>
        <w:pStyle w:val="Default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(фамилии, имя и (при наличии) отчество руководителя или уполномоченного лица) </w:t>
      </w:r>
    </w:p>
    <w:p w14:paraId="6EE056D5" w14:textId="140DD09E" w:rsidR="002B4D14" w:rsidRDefault="00E23D8E" w:rsidP="00E23D8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B4D14">
        <w:rPr>
          <w:sz w:val="26"/>
          <w:szCs w:val="26"/>
        </w:rPr>
        <w:t>проживающего _____________________</w:t>
      </w:r>
      <w:r>
        <w:rPr>
          <w:sz w:val="26"/>
          <w:szCs w:val="26"/>
        </w:rPr>
        <w:t>____</w:t>
      </w:r>
      <w:r w:rsidR="002B4D14">
        <w:rPr>
          <w:sz w:val="26"/>
          <w:szCs w:val="26"/>
        </w:rPr>
        <w:t xml:space="preserve"> </w:t>
      </w:r>
    </w:p>
    <w:p w14:paraId="2F700F6F" w14:textId="7109045A" w:rsidR="002B4D14" w:rsidRDefault="002B4D14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  <w:r w:rsidR="00E23D8E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</w:p>
    <w:p w14:paraId="790CD815" w14:textId="01F8F16D" w:rsidR="002B4D14" w:rsidRDefault="00E23D8E" w:rsidP="00E23D8E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</w:t>
      </w:r>
      <w:r w:rsidR="002B4D14">
        <w:rPr>
          <w:sz w:val="17"/>
          <w:szCs w:val="17"/>
        </w:rPr>
        <w:t xml:space="preserve">(почтовый адрес) </w:t>
      </w:r>
    </w:p>
    <w:p w14:paraId="7CCA97C2" w14:textId="77777777" w:rsidR="002B4D14" w:rsidRDefault="002B4D14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ИНН______________________________ </w:t>
      </w:r>
    </w:p>
    <w:p w14:paraId="032CF0AE" w14:textId="77777777" w:rsidR="002B4D14" w:rsidRDefault="002B4D14" w:rsidP="002B4D14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Тел. ______________________________ </w:t>
      </w:r>
    </w:p>
    <w:p w14:paraId="69B02470" w14:textId="77777777" w:rsidR="00E23D8E" w:rsidRDefault="00E23D8E" w:rsidP="00E23D8E">
      <w:pPr>
        <w:pStyle w:val="Default"/>
        <w:jc w:val="center"/>
        <w:rPr>
          <w:b/>
          <w:bCs/>
          <w:sz w:val="28"/>
          <w:szCs w:val="28"/>
        </w:rPr>
      </w:pPr>
    </w:p>
    <w:p w14:paraId="6E19F8C8" w14:textId="46529879" w:rsidR="002B4D14" w:rsidRDefault="002B4D14" w:rsidP="00E23D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756A0BFD" w14:textId="262F3848" w:rsidR="002B4D14" w:rsidRDefault="002B4D14" w:rsidP="002B4D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7D2EC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14:paraId="005AD915" w14:textId="2572BC4C" w:rsidR="002B4D14" w:rsidRDefault="002B4D14" w:rsidP="00E23D8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СО НКО)</w:t>
      </w:r>
    </w:p>
    <w:p w14:paraId="4B82088A" w14:textId="2F50ED50" w:rsidR="00E23D8E" w:rsidRDefault="002B4D14" w:rsidP="00E23D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выделить субсидию в рамках муниципальной программы </w:t>
      </w:r>
      <w:r w:rsidR="00E23D8E">
        <w:rPr>
          <w:sz w:val="28"/>
          <w:szCs w:val="28"/>
        </w:rPr>
        <w:t xml:space="preserve">«Поддержка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годы» </w:t>
      </w:r>
      <w:r>
        <w:rPr>
          <w:sz w:val="28"/>
          <w:szCs w:val="28"/>
        </w:rPr>
        <w:t>на</w:t>
      </w:r>
    </w:p>
    <w:p w14:paraId="3846AAF5" w14:textId="4EACF2D3" w:rsidR="002B4D14" w:rsidRDefault="002B4D14" w:rsidP="00E23D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E23D8E">
        <w:rPr>
          <w:sz w:val="28"/>
          <w:szCs w:val="28"/>
        </w:rPr>
        <w:t>______________________________</w:t>
      </w:r>
      <w:r>
        <w:rPr>
          <w:sz w:val="28"/>
          <w:szCs w:val="28"/>
        </w:rPr>
        <w:t>Обоснование: ____________________________________</w:t>
      </w:r>
      <w:r w:rsidR="00E23D8E">
        <w:rPr>
          <w:sz w:val="28"/>
          <w:szCs w:val="28"/>
        </w:rPr>
        <w:t>______________________________</w:t>
      </w:r>
    </w:p>
    <w:p w14:paraId="0A1958EB" w14:textId="7982CA8D" w:rsidR="002B4D14" w:rsidRDefault="002B4D14" w:rsidP="00E23D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даю согласие в соответствии со статьей 78.1 Бюджетного кодекса РФ на осуществление </w:t>
      </w:r>
      <w:r w:rsidR="00E23D8E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и органом муниципального финансового контроля проверок соблюдения условий, целей и порядка предоставления субсидий. </w:t>
      </w:r>
    </w:p>
    <w:p w14:paraId="0974DE0E" w14:textId="75B55752" w:rsidR="002B4D14" w:rsidRDefault="002B4D14" w:rsidP="002B4D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E23D8E">
        <w:rPr>
          <w:sz w:val="28"/>
          <w:szCs w:val="28"/>
        </w:rPr>
        <w:t>_____________</w:t>
      </w:r>
    </w:p>
    <w:p w14:paraId="637778C7" w14:textId="48E3D28F" w:rsidR="002B4D14" w:rsidRDefault="002B4D14" w:rsidP="00E23D8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и (или) адрес электронной почты для связи)</w:t>
      </w:r>
    </w:p>
    <w:p w14:paraId="7961653F" w14:textId="77777777" w:rsidR="002B4D14" w:rsidRDefault="002B4D14" w:rsidP="00E23D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и иные документы, направление которых предусмотрено Порядком о предоставлении субсидии СО НКО, прошу осуществить </w:t>
      </w:r>
    </w:p>
    <w:p w14:paraId="287624DD" w14:textId="7C8EE537" w:rsidR="002B4D14" w:rsidRPr="00E23D8E" w:rsidRDefault="002B4D14" w:rsidP="007D2ECA">
      <w:pPr>
        <w:pStyle w:val="Default"/>
        <w:jc w:val="center"/>
        <w:rPr>
          <w:b/>
          <w:sz w:val="18"/>
          <w:szCs w:val="18"/>
          <w:u w:val="single"/>
        </w:rPr>
      </w:pPr>
      <w:r w:rsidRPr="00E23D8E">
        <w:rPr>
          <w:b/>
          <w:bCs/>
          <w:sz w:val="28"/>
          <w:szCs w:val="28"/>
          <w:u w:val="single"/>
        </w:rPr>
        <w:t>лично, по почтовому адресу, адресу электронной почты</w:t>
      </w:r>
      <w:r w:rsidR="00E23D8E" w:rsidRPr="00E23D8E">
        <w:rPr>
          <w:b/>
          <w:sz w:val="18"/>
          <w:szCs w:val="18"/>
          <w:u w:val="single"/>
        </w:rPr>
        <w:t>_________________________</w:t>
      </w:r>
    </w:p>
    <w:p w14:paraId="5770F93E" w14:textId="671195D5" w:rsidR="002B4D14" w:rsidRDefault="002B4D14" w:rsidP="00E23D8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(не нужное зачеркнуть)</w:t>
      </w:r>
    </w:p>
    <w:p w14:paraId="241699E4" w14:textId="5426DCE3" w:rsidR="002B4D14" w:rsidRDefault="00E23D8E" w:rsidP="002B4D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«____»____</w:t>
      </w:r>
      <w:r w:rsidR="002B4D14">
        <w:rPr>
          <w:sz w:val="28"/>
          <w:szCs w:val="28"/>
        </w:rPr>
        <w:t>____</w:t>
      </w:r>
      <w:r>
        <w:rPr>
          <w:sz w:val="28"/>
          <w:szCs w:val="28"/>
        </w:rPr>
        <w:t xml:space="preserve">  20___ г.     </w:t>
      </w:r>
      <w:r w:rsidR="002B4D14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     _____</w:t>
      </w:r>
      <w:r w:rsidR="002B4D14">
        <w:rPr>
          <w:sz w:val="28"/>
          <w:szCs w:val="28"/>
        </w:rPr>
        <w:t xml:space="preserve">__________________ </w:t>
      </w:r>
    </w:p>
    <w:p w14:paraId="6B90938D" w14:textId="58499543" w:rsidR="002B4D14" w:rsidRPr="00E23D8E" w:rsidRDefault="00E23D8E" w:rsidP="002B4D1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3D8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B4D14" w:rsidRPr="00E23D8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2B4D14" w:rsidRPr="00E23D8E">
        <w:rPr>
          <w:rFonts w:ascii="Times New Roman" w:hAnsi="Times New Roman" w:cs="Times New Roman"/>
          <w:sz w:val="20"/>
          <w:szCs w:val="20"/>
        </w:rPr>
        <w:t xml:space="preserve">дата) </w:t>
      </w:r>
      <w:r w:rsidRPr="00E23D8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Pr="00E23D8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B4D14" w:rsidRPr="00E23D8E">
        <w:rPr>
          <w:rFonts w:ascii="Times New Roman" w:hAnsi="Times New Roman" w:cs="Times New Roman"/>
          <w:sz w:val="20"/>
          <w:szCs w:val="20"/>
        </w:rPr>
        <w:t>(подпись)</w:t>
      </w:r>
      <w:r w:rsidRPr="00E23D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(расшифровка)</w:t>
      </w:r>
    </w:p>
    <w:p w14:paraId="247968CF" w14:textId="77777777" w:rsidR="002B4D14" w:rsidRPr="00E23D8E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2"/>
      </w:tblGrid>
      <w:tr w:rsidR="007D2ECA" w14:paraId="60803A32" w14:textId="77777777" w:rsidTr="0091011C">
        <w:tc>
          <w:tcPr>
            <w:tcW w:w="2802" w:type="dxa"/>
          </w:tcPr>
          <w:p w14:paraId="73BF8D00" w14:textId="77777777" w:rsidR="007D2ECA" w:rsidRDefault="007D2ECA" w:rsidP="00244D4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62" w:type="dxa"/>
          </w:tcPr>
          <w:p w14:paraId="16911F81" w14:textId="5A5C2CE3" w:rsidR="007D2ECA" w:rsidRPr="0091011C" w:rsidRDefault="007D2ECA" w:rsidP="00910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1C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9101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011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58725DEC" w14:textId="77777777" w:rsidR="007D2ECA" w:rsidRPr="0091011C" w:rsidRDefault="007D2ECA" w:rsidP="00910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89FA35" w14:textId="0F1019FE" w:rsidR="007D2ECA" w:rsidRPr="0091011C" w:rsidRDefault="007D2ECA" w:rsidP="0091011C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 Порядку предоставления субсидии из бюджета муниципального образования «Тенькинский муниципальный округ Магаданской области»</w:t>
            </w:r>
          </w:p>
          <w:p w14:paraId="66508411" w14:textId="77777777" w:rsidR="007D2ECA" w:rsidRPr="0091011C" w:rsidRDefault="007D2ECA" w:rsidP="0091011C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социально ориентированным некоммерческим организациям на реализацию социально значимых проектов на территории муниципального</w:t>
            </w:r>
          </w:p>
          <w:p w14:paraId="39E75E96" w14:textId="77C1EA48" w:rsidR="007D2ECA" w:rsidRPr="0091011C" w:rsidRDefault="007D2ECA" w:rsidP="0091011C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14:paraId="7C24753C" w14:textId="6545B128" w:rsidR="007D2ECA" w:rsidRPr="0091011C" w:rsidRDefault="007D2ECA" w:rsidP="0091011C">
            <w:pPr>
              <w:widowControl w:val="0"/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91011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Магаданской области»</w:t>
            </w:r>
          </w:p>
          <w:p w14:paraId="1DB26959" w14:textId="77777777" w:rsidR="007D2ECA" w:rsidRPr="0091011C" w:rsidRDefault="007D2ECA" w:rsidP="0091011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7733DAC3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F672A6" w14:textId="1FF0C945" w:rsidR="007D2ECA" w:rsidRDefault="006D2760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</w:p>
    <w:p w14:paraId="14EE95AD" w14:textId="379134FE" w:rsidR="006D2760" w:rsidRPr="006D2760" w:rsidRDefault="006D2760" w:rsidP="006D2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</w:t>
      </w:r>
      <w:r w:rsidRPr="006D2760">
        <w:rPr>
          <w:rFonts w:ascii="Times New Roman" w:hAnsi="Times New Roman" w:cs="Times New Roman"/>
          <w:color w:val="000000"/>
          <w:sz w:val="20"/>
          <w:szCs w:val="20"/>
        </w:rPr>
        <w:t>(главный распорядитель бюджетных средств)</w:t>
      </w:r>
    </w:p>
    <w:p w14:paraId="7E994329" w14:textId="77777777" w:rsid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2ECA">
        <w:rPr>
          <w:rFonts w:ascii="Times New Roman" w:hAnsi="Times New Roman" w:cs="Times New Roman"/>
          <w:color w:val="000000"/>
          <w:sz w:val="26"/>
          <w:szCs w:val="26"/>
        </w:rPr>
        <w:t xml:space="preserve">от _____________________________ </w:t>
      </w:r>
    </w:p>
    <w:p w14:paraId="43DB3715" w14:textId="4BDCEC9B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</w:p>
    <w:p w14:paraId="58B27BA5" w14:textId="77777777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7"/>
          <w:szCs w:val="17"/>
        </w:rPr>
      </w:pPr>
      <w:r w:rsidRPr="007D2ECA">
        <w:rPr>
          <w:rFonts w:ascii="Times New Roman" w:hAnsi="Times New Roman" w:cs="Times New Roman"/>
          <w:color w:val="000000"/>
          <w:sz w:val="17"/>
          <w:szCs w:val="17"/>
        </w:rPr>
        <w:t xml:space="preserve">(фамилии, имя и (при наличии) отчество руководителя или уполномоченного лица) </w:t>
      </w:r>
    </w:p>
    <w:p w14:paraId="523E5D9B" w14:textId="77777777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2ECA">
        <w:rPr>
          <w:rFonts w:ascii="Times New Roman" w:hAnsi="Times New Roman" w:cs="Times New Roman"/>
          <w:color w:val="000000"/>
          <w:sz w:val="26"/>
          <w:szCs w:val="26"/>
        </w:rPr>
        <w:t xml:space="preserve">проживающего _____________________ </w:t>
      </w:r>
    </w:p>
    <w:p w14:paraId="3D99D608" w14:textId="77777777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2EC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 </w:t>
      </w:r>
    </w:p>
    <w:p w14:paraId="51B4B8C3" w14:textId="6E422176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                                                                                              </w:t>
      </w:r>
      <w:r w:rsidRPr="007D2ECA">
        <w:rPr>
          <w:rFonts w:ascii="Times New Roman" w:hAnsi="Times New Roman" w:cs="Times New Roman"/>
          <w:color w:val="000000"/>
          <w:sz w:val="17"/>
          <w:szCs w:val="17"/>
        </w:rPr>
        <w:t>(почтовый адрес)</w:t>
      </w:r>
    </w:p>
    <w:p w14:paraId="1D20F219" w14:textId="77777777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2ECA">
        <w:rPr>
          <w:rFonts w:ascii="Times New Roman" w:hAnsi="Times New Roman" w:cs="Times New Roman"/>
          <w:color w:val="000000"/>
          <w:sz w:val="26"/>
          <w:szCs w:val="26"/>
        </w:rPr>
        <w:t xml:space="preserve">ИНН______________________________ </w:t>
      </w:r>
    </w:p>
    <w:p w14:paraId="23EDEA6F" w14:textId="77777777" w:rsidR="007D2ECA" w:rsidRDefault="007D2ECA" w:rsidP="007D2E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2ECA">
        <w:rPr>
          <w:rFonts w:ascii="Times New Roman" w:hAnsi="Times New Roman" w:cs="Times New Roman"/>
          <w:color w:val="000000"/>
          <w:sz w:val="26"/>
          <w:szCs w:val="26"/>
        </w:rPr>
        <w:t>Тел. ______________________________</w:t>
      </w:r>
    </w:p>
    <w:p w14:paraId="419A7241" w14:textId="77777777" w:rsid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D1DF636" w14:textId="77777777" w:rsid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0635E330" w14:textId="77777777" w:rsid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СОГЛАСИЕ </w:t>
      </w:r>
    </w:p>
    <w:p w14:paraId="7B16C512" w14:textId="5C596D98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>на обработку персональных данных</w:t>
      </w:r>
    </w:p>
    <w:p w14:paraId="33933249" w14:textId="77CCE9B0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D2ECA">
        <w:rPr>
          <w:rFonts w:ascii="Times New Roman" w:hAnsi="Times New Roman" w:cs="Times New Roman"/>
          <w:color w:val="000000"/>
          <w:sz w:val="23"/>
          <w:szCs w:val="23"/>
        </w:rPr>
        <w:t>Я,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14:paraId="30FCDFFB" w14:textId="0B2DFC74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>(фамилия, имя и отчество)</w:t>
      </w:r>
    </w:p>
    <w:p w14:paraId="70296245" w14:textId="7E3A96D3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даю согласие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</w:t>
      </w:r>
    </w:p>
    <w:p w14:paraId="7EABD2D8" w14:textId="5388C92C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 w:rsidRPr="007D2ECA">
        <w:rPr>
          <w:rFonts w:ascii="Times New Roman" w:hAnsi="Times New Roman" w:cs="Times New Roman"/>
          <w:color w:val="000000"/>
          <w:sz w:val="23"/>
          <w:szCs w:val="23"/>
        </w:rPr>
        <w:t>(наименование и адрес органа местного самоуправления, подразделения)</w:t>
      </w:r>
    </w:p>
    <w:p w14:paraId="20C4AA52" w14:textId="2B10BD50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>в соответствии со статьей 9 Федерального за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кона «О персональных данных» на </w:t>
      </w: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автоматизированную, а также без использования средств автоматизации обработку моих персональных данных в целях участия в муниципальной программе </w:t>
      </w:r>
      <w:r w:rsidR="006D2760" w:rsidRPr="006D2760">
        <w:rPr>
          <w:rFonts w:ascii="Times New Roman" w:hAnsi="Times New Roman" w:cs="Times New Roman"/>
          <w:color w:val="000000"/>
          <w:sz w:val="23"/>
          <w:szCs w:val="23"/>
        </w:rPr>
        <w:t>«Поддержка общественных инициатив, содействие укреплению институтов гражданского общества в Тенькинском муниципальн</w:t>
      </w:r>
      <w:r w:rsidR="006D2760">
        <w:rPr>
          <w:rFonts w:ascii="Times New Roman" w:hAnsi="Times New Roman" w:cs="Times New Roman"/>
          <w:color w:val="000000"/>
          <w:sz w:val="23"/>
          <w:szCs w:val="23"/>
        </w:rPr>
        <w:t xml:space="preserve">ом округе Магаданской области </w:t>
      </w: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 на 20__- 20___ годы»,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</w:t>
      </w:r>
    </w:p>
    <w:p w14:paraId="33C6DD63" w14:textId="3A0C8156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>(наименование органа местного самоуправления, подразделения)</w:t>
      </w:r>
    </w:p>
    <w:p w14:paraId="6F27F162" w14:textId="77777777" w:rsidR="007D2ECA" w:rsidRPr="007D2ECA" w:rsidRDefault="007D2ECA" w:rsidP="007D2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D2ECA">
        <w:rPr>
          <w:rFonts w:ascii="Times New Roman" w:hAnsi="Times New Roman" w:cs="Times New Roman"/>
          <w:color w:val="000000"/>
          <w:sz w:val="23"/>
          <w:szCs w:val="23"/>
        </w:rPr>
        <w:t xml:space="preserve">для участия в указанной программе.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D2ECA" w:rsidRPr="007D2ECA" w14:paraId="2F9FE36C" w14:textId="77777777" w:rsidTr="007D2ECA">
        <w:trPr>
          <w:trHeight w:val="109"/>
        </w:trPr>
        <w:tc>
          <w:tcPr>
            <w:tcW w:w="9322" w:type="dxa"/>
          </w:tcPr>
          <w:p w14:paraId="4CCAE473" w14:textId="77777777" w:rsidR="007D2ECA" w:rsidRDefault="007D2ECA" w:rsidP="007D2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A64354F" w14:textId="6355AD77" w:rsidR="007D2ECA" w:rsidRPr="007D2ECA" w:rsidRDefault="007D2ECA" w:rsidP="007D2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Настоящее </w:t>
            </w:r>
            <w:r w:rsidRPr="007D2E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      </w:r>
          </w:p>
        </w:tc>
      </w:tr>
    </w:tbl>
    <w:p w14:paraId="761DB783" w14:textId="77777777" w:rsidR="007D2ECA" w:rsidRDefault="007D2ECA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F23894" w14:textId="1B302B0C" w:rsidR="007D2ECA" w:rsidRPr="007D2ECA" w:rsidRDefault="007D2ECA" w:rsidP="007D2ECA">
      <w:pPr>
        <w:pStyle w:val="Default"/>
        <w:jc w:val="center"/>
      </w:pPr>
      <w:r w:rsidRPr="007D2ECA">
        <w:t>«____»________  20___ г.     ____________             _______________________</w:t>
      </w:r>
    </w:p>
    <w:p w14:paraId="057168AD" w14:textId="729B9CE0" w:rsidR="007D2ECA" w:rsidRPr="007D2ECA" w:rsidRDefault="007D2ECA" w:rsidP="007D2E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D2EC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D2ECA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7D2EC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D2ECA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D2ECA">
        <w:rPr>
          <w:rFonts w:ascii="Times New Roman" w:hAnsi="Times New Roman" w:cs="Times New Roman"/>
          <w:sz w:val="20"/>
          <w:szCs w:val="20"/>
        </w:rPr>
        <w:t>(расшифровка)</w:t>
      </w:r>
    </w:p>
    <w:p w14:paraId="6D160590" w14:textId="77777777" w:rsidR="007D2ECA" w:rsidRDefault="007D2ECA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E05197" w14:textId="77777777" w:rsidR="007D2ECA" w:rsidRDefault="007D2ECA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3D2F90" w14:textId="77777777" w:rsidR="002B4D14" w:rsidRDefault="002B4D14" w:rsidP="00BE292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6090B1" w14:textId="77777777" w:rsidR="00BE292A" w:rsidRDefault="00BE292A" w:rsidP="00BE29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46"/>
      </w:tblGrid>
      <w:tr w:rsidR="007D2ECA" w14:paraId="78FFF4CB" w14:textId="77777777" w:rsidTr="00C0397B">
        <w:tc>
          <w:tcPr>
            <w:tcW w:w="2518" w:type="dxa"/>
          </w:tcPr>
          <w:p w14:paraId="2D104DF9" w14:textId="77777777" w:rsidR="007D2ECA" w:rsidRDefault="007D2ECA" w:rsidP="00244D4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6" w:type="dxa"/>
          </w:tcPr>
          <w:p w14:paraId="658C241E" w14:textId="47F6BE56" w:rsidR="007D2ECA" w:rsidRPr="00C0397B" w:rsidRDefault="007D2ECA" w:rsidP="00C03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97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C03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397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14:paraId="4C528ADC" w14:textId="77777777" w:rsidR="007D2ECA" w:rsidRPr="00C0397B" w:rsidRDefault="007D2ECA" w:rsidP="00C03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5A5EC59" w14:textId="6D7217E2" w:rsidR="007D2ECA" w:rsidRPr="00C0397B" w:rsidRDefault="007D2ECA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 Порядку предоставления субсидии из бюджета муниципального образования «Тенькинский муниципальный округ Магаданской области»</w:t>
            </w:r>
          </w:p>
          <w:p w14:paraId="1968BE51" w14:textId="77777777" w:rsidR="007D2ECA" w:rsidRPr="00C0397B" w:rsidRDefault="007D2ECA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социально ориентированным некоммерческим организациям на реализацию социально значимых проектов на территории муниципального</w:t>
            </w:r>
          </w:p>
          <w:p w14:paraId="6259F4CD" w14:textId="4D0B1FFA" w:rsidR="007D2ECA" w:rsidRPr="00C0397B" w:rsidRDefault="007D2ECA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14:paraId="30115256" w14:textId="3ED6A2CC" w:rsidR="007D2ECA" w:rsidRPr="00C0397B" w:rsidRDefault="007D2ECA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Магаданской области»</w:t>
            </w:r>
          </w:p>
          <w:p w14:paraId="23907C5E" w14:textId="77777777" w:rsidR="007D2ECA" w:rsidRDefault="007D2ECA" w:rsidP="00244D4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39B79D2" w14:textId="77777777" w:rsidR="00BE292A" w:rsidRPr="00A72217" w:rsidRDefault="00BE292A" w:rsidP="007D2E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14:paraId="340747A6" w14:textId="77777777" w:rsidR="00BE292A" w:rsidRPr="00BE292A" w:rsidRDefault="00BE292A" w:rsidP="00C03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E29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Отчет</w:t>
      </w:r>
      <w:r w:rsidRPr="00BE29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 использовании, полученной субсидии</w:t>
      </w:r>
      <w:r w:rsidRPr="00BE29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за ___________________ год</w:t>
      </w:r>
      <w:r w:rsidRPr="00BE292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период</w:t>
      </w:r>
    </w:p>
    <w:p w14:paraId="16547137" w14:textId="77777777" w:rsidR="00BE292A" w:rsidRPr="00BE292A" w:rsidRDefault="00BE292A" w:rsidP="00A722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81084" w14:textId="77777777" w:rsidR="00BE292A" w:rsidRPr="00BE292A" w:rsidRDefault="00BE292A" w:rsidP="00F3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EEE6102" w14:textId="77777777" w:rsidR="00BE292A" w:rsidRPr="00BE292A" w:rsidRDefault="00BE292A" w:rsidP="00F3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СО НКО)</w:t>
      </w:r>
    </w:p>
    <w:p w14:paraId="5A0C6763" w14:textId="77777777" w:rsidR="00BE292A" w:rsidRPr="00BE292A" w:rsidRDefault="00BE292A" w:rsidP="00BE292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797"/>
        <w:gridCol w:w="1842"/>
        <w:gridCol w:w="1985"/>
        <w:gridCol w:w="1559"/>
        <w:gridCol w:w="1276"/>
      </w:tblGrid>
      <w:tr w:rsidR="00BE292A" w:rsidRPr="00BE292A" w14:paraId="3DDFF279" w14:textId="77777777" w:rsidTr="002B4D14">
        <w:tc>
          <w:tcPr>
            <w:tcW w:w="8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CC1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F25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FC6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фактические расходы, руб.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BD6E5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E292A" w:rsidRPr="00BE292A" w14:paraId="43EEDF60" w14:textId="77777777" w:rsidTr="002B4D14">
        <w:tc>
          <w:tcPr>
            <w:tcW w:w="8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948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8A62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24F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6B9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FA0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5DD7D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E292A" w:rsidRPr="00BE292A" w14:paraId="690C2A5F" w14:textId="77777777" w:rsidTr="002B4D14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CFB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817D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5E5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F7B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A1DA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1FEE4" w14:textId="77777777" w:rsidR="00BE292A" w:rsidRPr="00BE292A" w:rsidRDefault="00BE292A" w:rsidP="00A72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E292A" w:rsidRPr="00BE292A" w14:paraId="1C18F0BA" w14:textId="77777777" w:rsidTr="002B4D14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B89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542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18B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7944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04A3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8C060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2A" w:rsidRPr="00BE292A" w14:paraId="1EAD4DB9" w14:textId="77777777" w:rsidTr="002B4D14"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ED9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E50E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2BC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610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7D65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4D67" w14:textId="77777777" w:rsidR="00BE292A" w:rsidRPr="00BE292A" w:rsidRDefault="00BE292A" w:rsidP="00BE292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8B7BDC" w14:textId="77777777" w:rsidR="00BE292A" w:rsidRPr="00BE292A" w:rsidRDefault="00BE292A" w:rsidP="00BE292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B95F6" w14:textId="77777777" w:rsidR="00BE292A" w:rsidRPr="00BE292A" w:rsidRDefault="00BE292A" w:rsidP="00F3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 ____________________________</w:t>
      </w:r>
    </w:p>
    <w:p w14:paraId="7855060F" w14:textId="77777777" w:rsidR="00BE292A" w:rsidRPr="00BE292A" w:rsidRDefault="00BE292A" w:rsidP="00F3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(расшифровка подписи)</w:t>
      </w:r>
    </w:p>
    <w:p w14:paraId="70D66BDA" w14:textId="77777777" w:rsidR="00BE292A" w:rsidRPr="00BE292A" w:rsidRDefault="00BE292A" w:rsidP="00F3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_____________________________</w:t>
      </w:r>
    </w:p>
    <w:p w14:paraId="7B76A252" w14:textId="7E0FE3C1" w:rsidR="00A72217" w:rsidRPr="007D2ECA" w:rsidRDefault="00BE292A" w:rsidP="007D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</w:t>
      </w:r>
      <w:proofErr w:type="gramStart"/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BE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7D2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14:paraId="56DE4046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54A3DC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EEE02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9DC0AE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F5BA16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F0C6E5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0AFE0F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C3B738A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CC47EE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F04449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7881A8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12DB7B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6D2760" w14:paraId="0BBA8D7E" w14:textId="77777777" w:rsidTr="00C0397B">
        <w:tc>
          <w:tcPr>
            <w:tcW w:w="2802" w:type="dxa"/>
          </w:tcPr>
          <w:p w14:paraId="1CAA0748" w14:textId="77777777" w:rsidR="006D2760" w:rsidRDefault="006D2760" w:rsidP="00EF6A6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14:paraId="41E60C9A" w14:textId="6F299CC0" w:rsidR="006D2760" w:rsidRPr="00C0397B" w:rsidRDefault="006D2760" w:rsidP="00C03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397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</w:t>
            </w:r>
            <w:r w:rsidR="00A311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0397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14:paraId="317E59AC" w14:textId="77777777" w:rsidR="006D2760" w:rsidRPr="00C0397B" w:rsidRDefault="006D2760" w:rsidP="00C039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42DA46" w14:textId="207D262D" w:rsidR="006D2760" w:rsidRPr="00C0397B" w:rsidRDefault="006D2760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 Порядку предоставления субсидии из бюджета муниципального образования «Тенькинский муниципальный округ Магаданской области»</w:t>
            </w:r>
          </w:p>
          <w:p w14:paraId="3ABC9183" w14:textId="77777777" w:rsidR="006D2760" w:rsidRPr="00C0397B" w:rsidRDefault="006D2760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социально ориентированным некоммерческим организациям на реализацию социально значимых проектов на территории муниципального</w:t>
            </w:r>
          </w:p>
          <w:p w14:paraId="6F271F83" w14:textId="7C2E4118" w:rsidR="006D2760" w:rsidRPr="00C0397B" w:rsidRDefault="006D2760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Тенькинский</w:t>
            </w:r>
            <w:proofErr w:type="spellEnd"/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муниципальный округ</w:t>
            </w:r>
          </w:p>
          <w:p w14:paraId="4AF0C506" w14:textId="15843121" w:rsidR="006D2760" w:rsidRPr="00C0397B" w:rsidRDefault="006D2760" w:rsidP="00C03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C0397B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Магаданской области»</w:t>
            </w:r>
          </w:p>
          <w:p w14:paraId="11C34855" w14:textId="77777777" w:rsidR="006D2760" w:rsidRDefault="006D2760" w:rsidP="00EF6A6E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E7AC22B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13A2FC3" w14:textId="77777777" w:rsidR="007D2ECA" w:rsidRDefault="007D2ECA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471963" w14:textId="21E1D006" w:rsidR="007D2ECA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исполнения субсидии</w:t>
      </w:r>
    </w:p>
    <w:p w14:paraId="615C02BC" w14:textId="7BEC1680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________год</w:t>
      </w:r>
    </w:p>
    <w:p w14:paraId="4B1CA3EF" w14:textId="77777777" w:rsidR="006D2760" w:rsidRDefault="006D2760" w:rsidP="00A722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238C292" w14:textId="2B28188C" w:rsidR="007D2ECA" w:rsidRDefault="006D2760" w:rsidP="006D27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14:paraId="3C428A00" w14:textId="6286E88D" w:rsidR="006D2760" w:rsidRDefault="006D2760" w:rsidP="006D27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6D2760">
        <w:rPr>
          <w:rFonts w:ascii="Times New Roman" w:eastAsia="Calibri" w:hAnsi="Times New Roman" w:cs="Times New Roman"/>
          <w:bCs/>
          <w:sz w:val="20"/>
          <w:szCs w:val="20"/>
        </w:rPr>
        <w:t>(наименование СО НКО)</w:t>
      </w:r>
    </w:p>
    <w:p w14:paraId="24C9D826" w14:textId="77777777" w:rsidR="006D2760" w:rsidRDefault="006D2760" w:rsidP="006D27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778"/>
        <w:gridCol w:w="1586"/>
        <w:gridCol w:w="2203"/>
        <w:gridCol w:w="2126"/>
      </w:tblGrid>
      <w:tr w:rsidR="006D2760" w14:paraId="4D874E03" w14:textId="77777777" w:rsidTr="006D2760">
        <w:trPr>
          <w:trHeight w:val="233"/>
        </w:trPr>
        <w:tc>
          <w:tcPr>
            <w:tcW w:w="487" w:type="dxa"/>
            <w:vMerge w:val="restart"/>
          </w:tcPr>
          <w:p w14:paraId="74799830" w14:textId="2C7FB94B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778" w:type="dxa"/>
            <w:vMerge w:val="restart"/>
          </w:tcPr>
          <w:p w14:paraId="77D062BE" w14:textId="3AF448F0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586" w:type="dxa"/>
            <w:vMerge w:val="restart"/>
          </w:tcPr>
          <w:p w14:paraId="1069163A" w14:textId="489EFF18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329" w:type="dxa"/>
            <w:gridSpan w:val="2"/>
          </w:tcPr>
          <w:p w14:paraId="00CFE2EA" w14:textId="7DD91755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показателя результативности по годам достижения</w:t>
            </w:r>
          </w:p>
        </w:tc>
      </w:tr>
      <w:tr w:rsidR="006D2760" w14:paraId="222FA9BD" w14:textId="77777777" w:rsidTr="006D2760">
        <w:trPr>
          <w:trHeight w:val="232"/>
        </w:trPr>
        <w:tc>
          <w:tcPr>
            <w:tcW w:w="487" w:type="dxa"/>
            <w:vMerge/>
          </w:tcPr>
          <w:p w14:paraId="620C344E" w14:textId="77777777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14:paraId="093F9092" w14:textId="77777777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14:paraId="6699F90B" w14:textId="77777777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3" w:type="dxa"/>
          </w:tcPr>
          <w:p w14:paraId="4D52D598" w14:textId="0C612665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3BF40A31" w14:textId="060AB6C1" w:rsidR="006D2760" w:rsidRPr="008E455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45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6D2760" w14:paraId="4D712E10" w14:textId="77777777" w:rsidTr="006D2760">
        <w:tc>
          <w:tcPr>
            <w:tcW w:w="487" w:type="dxa"/>
          </w:tcPr>
          <w:p w14:paraId="5AC8B0CA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60331E35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241AB584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FB24FC3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AB844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2760" w14:paraId="212A318A" w14:textId="77777777" w:rsidTr="006D2760">
        <w:tc>
          <w:tcPr>
            <w:tcW w:w="487" w:type="dxa"/>
          </w:tcPr>
          <w:p w14:paraId="0A00F3B5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921CB3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3D63F6D7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3F015A97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D2D72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2760" w14:paraId="51493E3C" w14:textId="77777777" w:rsidTr="006D2760">
        <w:tc>
          <w:tcPr>
            <w:tcW w:w="487" w:type="dxa"/>
          </w:tcPr>
          <w:p w14:paraId="6ABB4D1A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8" w:type="dxa"/>
          </w:tcPr>
          <w:p w14:paraId="2E89D3B6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6" w:type="dxa"/>
          </w:tcPr>
          <w:p w14:paraId="788BAADB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3" w:type="dxa"/>
          </w:tcPr>
          <w:p w14:paraId="2126872D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1C8750" w14:textId="77777777" w:rsidR="006D2760" w:rsidRDefault="006D2760" w:rsidP="006D2760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6E75F8DA" w14:textId="77777777" w:rsidR="006D2760" w:rsidRDefault="006D2760" w:rsidP="006D27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6D15B77" w14:textId="0DEC4ABF" w:rsidR="006D2760" w:rsidRPr="008E4550" w:rsidRDefault="006D2760" w:rsidP="006D276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E4550">
        <w:rPr>
          <w:rFonts w:ascii="Times New Roman" w:eastAsia="Calibri" w:hAnsi="Times New Roman" w:cs="Times New Roman"/>
          <w:bCs/>
          <w:sz w:val="24"/>
          <w:szCs w:val="24"/>
        </w:rPr>
        <w:t>Руководитель __________________                                    ________________________</w:t>
      </w:r>
    </w:p>
    <w:p w14:paraId="53B2D042" w14:textId="128DA144" w:rsidR="006D2760" w:rsidRDefault="006D2760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8E455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(</w:t>
      </w:r>
      <w:proofErr w:type="gramStart"/>
      <w:r w:rsidRPr="008E4550">
        <w:rPr>
          <w:rFonts w:ascii="Times New Roman" w:eastAsia="Calibri" w:hAnsi="Times New Roman" w:cs="Times New Roman"/>
          <w:bCs/>
          <w:sz w:val="20"/>
          <w:szCs w:val="20"/>
        </w:rPr>
        <w:t xml:space="preserve">подпись)   </w:t>
      </w:r>
      <w:proofErr w:type="gramEnd"/>
      <w:r w:rsidRPr="008E455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  </w:t>
      </w:r>
      <w:r w:rsidR="008E455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</w:t>
      </w:r>
      <w:r w:rsidRPr="008E4550">
        <w:rPr>
          <w:rFonts w:ascii="Times New Roman" w:eastAsia="Calibri" w:hAnsi="Times New Roman" w:cs="Times New Roman"/>
          <w:bCs/>
          <w:sz w:val="20"/>
          <w:szCs w:val="20"/>
        </w:rPr>
        <w:t xml:space="preserve"> (расшифровка подписи)</w:t>
      </w:r>
    </w:p>
    <w:p w14:paraId="5E705916" w14:textId="1716815A" w:rsidR="00A31118" w:rsidRDefault="00A31118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56D23CC" w14:textId="57033B99" w:rsidR="00A31118" w:rsidRDefault="00A31118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2124B67" w14:textId="02E37AB3" w:rsidR="00A31118" w:rsidRDefault="00A31118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6BE6D50E" w14:textId="1188647D" w:rsidR="00A31118" w:rsidRDefault="00A31118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883D744" w14:textId="34E62CF6" w:rsidR="00A31118" w:rsidRDefault="00A31118" w:rsidP="006D2760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7D57AA5C" w14:textId="5420A200" w:rsidR="00A31118" w:rsidRPr="008E4550" w:rsidRDefault="00A31118" w:rsidP="00A3111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_____________________________</w:t>
      </w:r>
    </w:p>
    <w:sectPr w:rsidR="00A31118" w:rsidRPr="008E4550" w:rsidSect="00A72217"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5CBF0" w14:textId="77777777" w:rsidR="00DE17C2" w:rsidRDefault="00DE17C2" w:rsidP="00DC6EDA">
      <w:pPr>
        <w:spacing w:after="0" w:line="240" w:lineRule="auto"/>
      </w:pPr>
      <w:r>
        <w:separator/>
      </w:r>
    </w:p>
  </w:endnote>
  <w:endnote w:type="continuationSeparator" w:id="0">
    <w:p w14:paraId="1FDA96E2" w14:textId="77777777" w:rsidR="00DE17C2" w:rsidRDefault="00DE17C2" w:rsidP="00DC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E881" w14:textId="77777777" w:rsidR="00DE17C2" w:rsidRDefault="00DE17C2" w:rsidP="00DC6EDA">
      <w:pPr>
        <w:spacing w:after="0" w:line="240" w:lineRule="auto"/>
      </w:pPr>
      <w:r>
        <w:separator/>
      </w:r>
    </w:p>
  </w:footnote>
  <w:footnote w:type="continuationSeparator" w:id="0">
    <w:p w14:paraId="75783E45" w14:textId="77777777" w:rsidR="00DE17C2" w:rsidRDefault="00DE17C2" w:rsidP="00DC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351031"/>
      <w:docPartObj>
        <w:docPartGallery w:val="Page Numbers (Top of Page)"/>
        <w:docPartUnique/>
      </w:docPartObj>
    </w:sdtPr>
    <w:sdtEndPr/>
    <w:sdtContent>
      <w:p w14:paraId="7878B4B6" w14:textId="77777777" w:rsidR="002B4D14" w:rsidRDefault="002B4D1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36E">
          <w:rPr>
            <w:noProof/>
          </w:rPr>
          <w:t>17</w:t>
        </w:r>
        <w:r>
          <w:fldChar w:fldCharType="end"/>
        </w:r>
      </w:p>
    </w:sdtContent>
  </w:sdt>
  <w:p w14:paraId="49B99D5B" w14:textId="77777777" w:rsidR="002B4D14" w:rsidRDefault="002B4D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981"/>
    <w:multiLevelType w:val="multilevel"/>
    <w:tmpl w:val="88521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B350D5"/>
    <w:multiLevelType w:val="hybridMultilevel"/>
    <w:tmpl w:val="14E6225C"/>
    <w:lvl w:ilvl="0" w:tplc="BF1C2ED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CC"/>
    <w:rsid w:val="00027A53"/>
    <w:rsid w:val="0003323A"/>
    <w:rsid w:val="00036837"/>
    <w:rsid w:val="000416A4"/>
    <w:rsid w:val="00090447"/>
    <w:rsid w:val="000B3A3D"/>
    <w:rsid w:val="000B6D42"/>
    <w:rsid w:val="000E5ECC"/>
    <w:rsid w:val="00134232"/>
    <w:rsid w:val="00181832"/>
    <w:rsid w:val="001C69FF"/>
    <w:rsid w:val="001F54D8"/>
    <w:rsid w:val="00223561"/>
    <w:rsid w:val="00224401"/>
    <w:rsid w:val="002765BD"/>
    <w:rsid w:val="002925D7"/>
    <w:rsid w:val="002A6EF8"/>
    <w:rsid w:val="002B4D14"/>
    <w:rsid w:val="002F6D7D"/>
    <w:rsid w:val="00300DBC"/>
    <w:rsid w:val="00301B22"/>
    <w:rsid w:val="003137A4"/>
    <w:rsid w:val="003163D1"/>
    <w:rsid w:val="0032120E"/>
    <w:rsid w:val="003255A2"/>
    <w:rsid w:val="00382728"/>
    <w:rsid w:val="003B344A"/>
    <w:rsid w:val="003B4287"/>
    <w:rsid w:val="003D0928"/>
    <w:rsid w:val="003E0A8D"/>
    <w:rsid w:val="003E6222"/>
    <w:rsid w:val="00402B4A"/>
    <w:rsid w:val="00414382"/>
    <w:rsid w:val="00461C9E"/>
    <w:rsid w:val="0049297A"/>
    <w:rsid w:val="00494CBE"/>
    <w:rsid w:val="004D4257"/>
    <w:rsid w:val="004F2F25"/>
    <w:rsid w:val="004F6CC2"/>
    <w:rsid w:val="00522607"/>
    <w:rsid w:val="00553F08"/>
    <w:rsid w:val="00557352"/>
    <w:rsid w:val="00590ABD"/>
    <w:rsid w:val="00596384"/>
    <w:rsid w:val="005B6901"/>
    <w:rsid w:val="005C6D05"/>
    <w:rsid w:val="005F6841"/>
    <w:rsid w:val="00612858"/>
    <w:rsid w:val="00614351"/>
    <w:rsid w:val="00636B45"/>
    <w:rsid w:val="0064042C"/>
    <w:rsid w:val="00651827"/>
    <w:rsid w:val="00662644"/>
    <w:rsid w:val="00690247"/>
    <w:rsid w:val="006B56E9"/>
    <w:rsid w:val="006C01DE"/>
    <w:rsid w:val="006D2760"/>
    <w:rsid w:val="00701C4A"/>
    <w:rsid w:val="00734F2C"/>
    <w:rsid w:val="00743608"/>
    <w:rsid w:val="00746ECE"/>
    <w:rsid w:val="007727AE"/>
    <w:rsid w:val="00782EA4"/>
    <w:rsid w:val="007B4D6A"/>
    <w:rsid w:val="007D2ECA"/>
    <w:rsid w:val="007E3549"/>
    <w:rsid w:val="008622B8"/>
    <w:rsid w:val="008E4550"/>
    <w:rsid w:val="008F1E65"/>
    <w:rsid w:val="008F4582"/>
    <w:rsid w:val="0091011C"/>
    <w:rsid w:val="009132D4"/>
    <w:rsid w:val="00927724"/>
    <w:rsid w:val="00A01A81"/>
    <w:rsid w:val="00A04771"/>
    <w:rsid w:val="00A203AE"/>
    <w:rsid w:val="00A24D88"/>
    <w:rsid w:val="00A31118"/>
    <w:rsid w:val="00A35B6D"/>
    <w:rsid w:val="00A70DED"/>
    <w:rsid w:val="00A72217"/>
    <w:rsid w:val="00A756C0"/>
    <w:rsid w:val="00A75A20"/>
    <w:rsid w:val="00AC1DEA"/>
    <w:rsid w:val="00AE0C5F"/>
    <w:rsid w:val="00B45CD1"/>
    <w:rsid w:val="00B818BD"/>
    <w:rsid w:val="00BD160D"/>
    <w:rsid w:val="00BE292A"/>
    <w:rsid w:val="00BE797D"/>
    <w:rsid w:val="00C01900"/>
    <w:rsid w:val="00C0397B"/>
    <w:rsid w:val="00C64B37"/>
    <w:rsid w:val="00C86A05"/>
    <w:rsid w:val="00C8703F"/>
    <w:rsid w:val="00CA005C"/>
    <w:rsid w:val="00CA19CC"/>
    <w:rsid w:val="00CA4F83"/>
    <w:rsid w:val="00CB67E0"/>
    <w:rsid w:val="00CC50F1"/>
    <w:rsid w:val="00CE34C6"/>
    <w:rsid w:val="00D8459C"/>
    <w:rsid w:val="00DB4630"/>
    <w:rsid w:val="00DC6B03"/>
    <w:rsid w:val="00DC6EDA"/>
    <w:rsid w:val="00DD5D34"/>
    <w:rsid w:val="00DE17C2"/>
    <w:rsid w:val="00DF33B7"/>
    <w:rsid w:val="00E02329"/>
    <w:rsid w:val="00E23D8E"/>
    <w:rsid w:val="00F2647C"/>
    <w:rsid w:val="00F359B0"/>
    <w:rsid w:val="00F7036E"/>
    <w:rsid w:val="00F74A2A"/>
    <w:rsid w:val="00F94C61"/>
    <w:rsid w:val="00FE4378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2F08"/>
  <w15:docId w15:val="{B145B822-594E-4AA6-8FEF-DB44BBA6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1342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EDA"/>
  </w:style>
  <w:style w:type="paragraph" w:styleId="aa">
    <w:name w:val="footer"/>
    <w:basedOn w:val="a"/>
    <w:link w:val="ab"/>
    <w:uiPriority w:val="99"/>
    <w:unhideWhenUsed/>
    <w:rsid w:val="00DC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EDA"/>
  </w:style>
  <w:style w:type="paragraph" w:customStyle="1" w:styleId="Default">
    <w:name w:val="Default"/>
    <w:rsid w:val="002B4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478838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7074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B056C-AA8A-452D-8C57-D8AB1223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19</Pages>
  <Words>5312</Words>
  <Characters>30279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25</cp:revision>
  <cp:lastPrinted>2023-06-28T22:18:00Z</cp:lastPrinted>
  <dcterms:created xsi:type="dcterms:W3CDTF">2022-03-21T03:53:00Z</dcterms:created>
  <dcterms:modified xsi:type="dcterms:W3CDTF">2023-07-23T22:18:00Z</dcterms:modified>
</cp:coreProperties>
</file>