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4B" w:rsidRPr="00E10D4B" w:rsidRDefault="00E10D4B" w:rsidP="00E10D4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0D4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708F1B3" wp14:editId="0D2D40B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4B" w:rsidRPr="00E10D4B" w:rsidRDefault="00E10D4B" w:rsidP="00E10D4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0D4B" w:rsidRPr="00E10D4B" w:rsidRDefault="00E10D4B" w:rsidP="00E10D4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0D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10D4B" w:rsidRPr="00E10D4B" w:rsidRDefault="00E10D4B" w:rsidP="00E10D4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0D4B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10D4B" w:rsidRPr="00E10D4B" w:rsidRDefault="00E10D4B" w:rsidP="00E10D4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0D4B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10D4B" w:rsidRPr="00E10D4B" w:rsidRDefault="00E10D4B" w:rsidP="00E10D4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D4B" w:rsidRPr="00E10D4B" w:rsidRDefault="00E10D4B" w:rsidP="00E10D4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E10D4B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10D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10D4B" w:rsidRPr="00E10D4B" w:rsidRDefault="00E10D4B" w:rsidP="00E10D4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D4B" w:rsidRPr="00E10D4B" w:rsidRDefault="00E10D4B" w:rsidP="00E10D4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10D4B">
        <w:rPr>
          <w:rFonts w:ascii="Times New Roman" w:eastAsia="Times New Roman" w:hAnsi="Times New Roman" w:cs="Times New Roman"/>
          <w:sz w:val="28"/>
          <w:szCs w:val="28"/>
        </w:rPr>
        <w:t xml:space="preserve">     0</w:t>
      </w:r>
      <w:r w:rsidR="00CA39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0D4B">
        <w:rPr>
          <w:rFonts w:ascii="Times New Roman" w:eastAsia="Times New Roman" w:hAnsi="Times New Roman" w:cs="Times New Roman"/>
          <w:sz w:val="28"/>
          <w:szCs w:val="28"/>
        </w:rPr>
        <w:t>.11.2021 № 31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0D4B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10D4B" w:rsidRPr="00E10D4B" w:rsidRDefault="00E10D4B" w:rsidP="00E10D4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E10D4B">
        <w:rPr>
          <w:rFonts w:ascii="Times New Roman" w:eastAsia="Times New Roman" w:hAnsi="Times New Roman" w:cs="Times New Roman"/>
        </w:rPr>
        <w:t xml:space="preserve">                 п. Усть-Омчуг</w:t>
      </w:r>
    </w:p>
    <w:p w:rsidR="000B6F2C" w:rsidRDefault="000B6F2C" w:rsidP="000B6F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D4B" w:rsidRDefault="00E10D4B" w:rsidP="000B6F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F2C" w:rsidRDefault="000B6F2C" w:rsidP="00E10D4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2718F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718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0B6F2C" w:rsidRDefault="000B6F2C" w:rsidP="00E10D4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B06DB">
        <w:rPr>
          <w:rFonts w:ascii="Times New Roman" w:eastAsia="Times New Roman" w:hAnsi="Times New Roman" w:cs="Times New Roman"/>
          <w:b/>
          <w:sz w:val="28"/>
          <w:szCs w:val="28"/>
        </w:rPr>
        <w:t>Тенькинско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мгородском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округе </w:t>
      </w:r>
    </w:p>
    <w:p w:rsidR="000B6F2C" w:rsidRDefault="000B6F2C" w:rsidP="00E10D4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874248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7424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B06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9B06D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6F2C" w:rsidRDefault="000B6F2C" w:rsidP="000B6F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F2C" w:rsidRPr="00B57B78" w:rsidRDefault="000B6F2C" w:rsidP="000B6F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 от 06.10.2003 г. № 131-ФЗ «Об общих принципах организации местного 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2718F2">
        <w:rPr>
          <w:rFonts w:ascii="Times New Roman" w:hAnsi="Times New Roman" w:cs="Times New Roman"/>
          <w:sz w:val="28"/>
          <w:szCs w:val="28"/>
        </w:rPr>
        <w:t>ем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Тенькинского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2718F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Порядка принятия решений о разработке </w:t>
      </w:r>
      <w:r w:rsidRPr="002718F2">
        <w:rPr>
          <w:rFonts w:ascii="Times New Roman" w:hAnsi="Times New Roman" w:cs="Times New Roman"/>
          <w:sz w:val="28"/>
          <w:szCs w:val="28"/>
        </w:rPr>
        <w:t>муниципальных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программ, </w:t>
      </w:r>
      <w:r>
        <w:rPr>
          <w:rFonts w:ascii="Times New Roman" w:eastAsia="Times New Roman" w:hAnsi="Times New Roman" w:cs="Times New Roman"/>
          <w:sz w:val="28"/>
          <w:szCs w:val="28"/>
        </w:rPr>
        <w:t>их формировании и реализации»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Тенькинского городского округа Магаданской области </w:t>
      </w:r>
      <w:r w:rsidRPr="002718F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0B6F2C" w:rsidRPr="002718F2" w:rsidRDefault="000B6F2C" w:rsidP="000B6F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9B06D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образования в</w:t>
      </w:r>
      <w:r w:rsidRPr="009B06DB">
        <w:rPr>
          <w:rFonts w:ascii="Times New Roman" w:eastAsia="Times New Roman" w:hAnsi="Times New Roman" w:cs="Times New Roman"/>
          <w:sz w:val="28"/>
          <w:szCs w:val="28"/>
        </w:rPr>
        <w:t xml:space="preserve"> Тенькинско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городском округе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</w:t>
      </w:r>
      <w:r w:rsidR="002C176F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2C176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B06DB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gramStart"/>
      <w:r w:rsidRPr="009B06D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426B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Программа).</w:t>
      </w:r>
    </w:p>
    <w:p w:rsidR="000B6F2C" w:rsidRPr="002718F2" w:rsidRDefault="000B6F2C" w:rsidP="000B6F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>2. Лицам, ответственным за выполнение мероприятий Программы, обеспечить их выполнение в установленные сроки.</w:t>
      </w:r>
    </w:p>
    <w:p w:rsidR="000B6F2C" w:rsidRPr="002718F2" w:rsidRDefault="000B6F2C" w:rsidP="000B6F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3. Комитету по финансам администрации Тенькинского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Магаданской области ежегодно при формировании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предусматривать средства 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lastRenderedPageBreak/>
        <w:t>на реализацию Программы.</w:t>
      </w:r>
    </w:p>
    <w:p w:rsidR="000B6F2C" w:rsidRPr="002718F2" w:rsidRDefault="000B6F2C" w:rsidP="000B6F2C">
      <w:pPr>
        <w:spacing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исполнением настоящего постановления </w:t>
      </w:r>
      <w:r w:rsidRPr="002718F2">
        <w:rPr>
          <w:rFonts w:ascii="Times New Roman" w:hAnsi="Times New Roman" w:cs="Times New Roman"/>
          <w:spacing w:val="-6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pacing w:val="-6"/>
          <w:sz w:val="28"/>
          <w:szCs w:val="28"/>
        </w:rPr>
        <w:t>руководителя управления образования и молодежной политики администрации Тенькинского городского округа Магаданской области</w:t>
      </w:r>
      <w:r w:rsidRPr="002718F2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0B6F2C" w:rsidRPr="002718F2" w:rsidRDefault="000B6F2C" w:rsidP="000B6F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8F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18F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и вступает в силу с 01 января 20</w:t>
      </w:r>
      <w:r w:rsidR="00874248">
        <w:rPr>
          <w:rFonts w:ascii="Times New Roman" w:hAnsi="Times New Roman" w:cs="Times New Roman"/>
          <w:sz w:val="28"/>
          <w:szCs w:val="28"/>
        </w:rPr>
        <w:t>22</w:t>
      </w:r>
      <w:r w:rsidRPr="002718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18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F2C" w:rsidRDefault="000B6F2C" w:rsidP="000B6F2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6F2C" w:rsidRDefault="000B6F2C" w:rsidP="000B6F2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B6F2C" w:rsidRDefault="000B6F2C" w:rsidP="000B6F2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B6F2C" w:rsidRDefault="000B6F2C" w:rsidP="000B6F2C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10D4B" w:rsidRDefault="00944CB1" w:rsidP="000B6F2C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  <w:sectPr w:rsidR="00E10D4B" w:rsidSect="00426B3E">
          <w:headerReference w:type="default" r:id="rId10"/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6F2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6F2C">
        <w:rPr>
          <w:rFonts w:ascii="Times New Roman" w:eastAsia="Times New Roman" w:hAnsi="Times New Roman" w:cs="Times New Roman"/>
          <w:sz w:val="28"/>
          <w:szCs w:val="28"/>
        </w:rPr>
        <w:t xml:space="preserve"> Тенькинского городского округа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Ревутский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0D4B" w:rsidTr="00E10D4B">
        <w:tc>
          <w:tcPr>
            <w:tcW w:w="4785" w:type="dxa"/>
          </w:tcPr>
          <w:p w:rsidR="00E10D4B" w:rsidRDefault="00E10D4B" w:rsidP="000B6F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D4B" w:rsidRPr="00683661" w:rsidRDefault="00E10D4B" w:rsidP="00E10D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683661">
              <w:rPr>
                <w:rFonts w:ascii="Times New Roman" w:hAnsi="Times New Roman" w:cs="Times New Roman"/>
                <w:sz w:val="28"/>
                <w:szCs w:val="28"/>
              </w:rPr>
              <w:t>ВЕРЖДЕНА</w:t>
            </w:r>
          </w:p>
          <w:p w:rsidR="00E10D4B" w:rsidRDefault="00E10D4B" w:rsidP="00E10D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66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10D4B" w:rsidRDefault="00E10D4B" w:rsidP="00E10D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661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661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E10D4B" w:rsidRPr="00683661" w:rsidRDefault="00E10D4B" w:rsidP="00E10D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10D4B" w:rsidRPr="00E75ACE" w:rsidRDefault="00E10D4B" w:rsidP="00E10D4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6836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.11.2021 № 313-па</w:t>
            </w:r>
          </w:p>
          <w:p w:rsidR="00E10D4B" w:rsidRDefault="00E10D4B" w:rsidP="000B6F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347" w:rsidRDefault="00584347" w:rsidP="000B6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347" w:rsidRDefault="00584347" w:rsidP="00E10D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C" w:rsidRPr="00683661" w:rsidRDefault="000B6F2C" w:rsidP="00E10D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6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B6F2C" w:rsidRDefault="000B6F2C" w:rsidP="00E10D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3661">
        <w:rPr>
          <w:rFonts w:ascii="Times New Roman" w:hAnsi="Times New Roman" w:cs="Times New Roman"/>
          <w:b/>
          <w:sz w:val="28"/>
          <w:szCs w:val="28"/>
        </w:rPr>
        <w:t>«</w:t>
      </w:r>
      <w:r w:rsidRPr="00683661">
        <w:rPr>
          <w:rFonts w:ascii="Times New Roman" w:hAnsi="Times New Roman"/>
          <w:b/>
          <w:sz w:val="28"/>
          <w:szCs w:val="28"/>
        </w:rPr>
        <w:t>Развитие образования в Тенькинскомгородском округе</w:t>
      </w:r>
    </w:p>
    <w:p w:rsidR="000B6F2C" w:rsidRPr="00683661" w:rsidRDefault="000B6F2C" w:rsidP="00E10D4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3661">
        <w:rPr>
          <w:rFonts w:ascii="Times New Roman" w:hAnsi="Times New Roman"/>
          <w:b/>
          <w:sz w:val="28"/>
          <w:szCs w:val="28"/>
        </w:rPr>
        <w:t>на 20</w:t>
      </w:r>
      <w:r w:rsidR="007F61E7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-202</w:t>
      </w:r>
      <w:r w:rsidR="007F61E7">
        <w:rPr>
          <w:rFonts w:ascii="Times New Roman" w:hAnsi="Times New Roman"/>
          <w:b/>
          <w:sz w:val="28"/>
          <w:szCs w:val="28"/>
        </w:rPr>
        <w:t>4</w:t>
      </w:r>
      <w:r w:rsidRPr="00683661">
        <w:rPr>
          <w:rFonts w:ascii="Times New Roman" w:hAnsi="Times New Roman"/>
          <w:b/>
          <w:sz w:val="28"/>
          <w:szCs w:val="28"/>
        </w:rPr>
        <w:t xml:space="preserve"> годы</w:t>
      </w:r>
      <w:r w:rsidRPr="00683661">
        <w:rPr>
          <w:rFonts w:ascii="Times New Roman" w:hAnsi="Times New Roman" w:cs="Times New Roman"/>
          <w:b/>
          <w:sz w:val="28"/>
          <w:szCs w:val="28"/>
        </w:rPr>
        <w:t>»</w:t>
      </w:r>
    </w:p>
    <w:p w:rsidR="000B6F2C" w:rsidRDefault="000B6F2C" w:rsidP="00FB67D0">
      <w:pPr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B6F2C" w:rsidRDefault="00FB67D0" w:rsidP="00FB67D0">
      <w:pPr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t>Паспорт</w:t>
      </w: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br/>
        <w:t>муниципальной программы</w:t>
      </w: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br/>
      </w:r>
      <w:r w:rsidR="000B6F2C">
        <w:rPr>
          <w:rStyle w:val="a3"/>
          <w:rFonts w:ascii="Times New Roman" w:hAnsi="Times New Roman" w:cs="Times New Roman"/>
          <w:bCs/>
          <w:sz w:val="28"/>
          <w:szCs w:val="28"/>
        </w:rPr>
        <w:t>«</w:t>
      </w: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Развитие образования в Тенькинском городском округе </w:t>
      </w:r>
    </w:p>
    <w:p w:rsidR="000B6F2C" w:rsidRDefault="00FB67D0" w:rsidP="00FB67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t>на 20</w:t>
      </w:r>
      <w:r w:rsidR="00874248">
        <w:rPr>
          <w:rStyle w:val="a3"/>
          <w:rFonts w:ascii="Times New Roman" w:hAnsi="Times New Roman" w:cs="Times New Roman"/>
          <w:bCs/>
          <w:sz w:val="28"/>
          <w:szCs w:val="28"/>
        </w:rPr>
        <w:t>22</w:t>
      </w: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t>-202</w:t>
      </w:r>
      <w:r w:rsidR="00874248">
        <w:rPr>
          <w:rStyle w:val="a3"/>
          <w:rFonts w:ascii="Times New Roman" w:hAnsi="Times New Roman" w:cs="Times New Roman"/>
          <w:bCs/>
          <w:sz w:val="28"/>
          <w:szCs w:val="28"/>
        </w:rPr>
        <w:t>4</w:t>
      </w:r>
      <w:r w:rsidRPr="0091280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0B6F2C">
        <w:rPr>
          <w:rStyle w:val="a3"/>
          <w:rFonts w:ascii="Times New Roman" w:hAnsi="Times New Roman" w:cs="Times New Roman"/>
          <w:bCs/>
          <w:sz w:val="28"/>
          <w:szCs w:val="28"/>
        </w:rPr>
        <w:t>»</w:t>
      </w:r>
    </w:p>
    <w:p w:rsidR="00FB67D0" w:rsidRPr="00E10D4B" w:rsidRDefault="00FB67D0" w:rsidP="00FB67D0">
      <w:pPr>
        <w:ind w:firstLine="0"/>
        <w:jc w:val="center"/>
        <w:rPr>
          <w:rFonts w:ascii="Times New Roman" w:hAnsi="Times New Roman" w:cs="Times New Roman"/>
        </w:rPr>
      </w:pPr>
      <w:r w:rsidRPr="00E10D4B">
        <w:rPr>
          <w:rFonts w:ascii="Times New Roman" w:hAnsi="Times New Roman" w:cs="Times New Roman"/>
        </w:rPr>
        <w:t>(наименование муниципальной программы)</w:t>
      </w:r>
    </w:p>
    <w:p w:rsidR="00FB67D0" w:rsidRPr="00912804" w:rsidRDefault="00FB67D0" w:rsidP="00FB67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4900"/>
      </w:tblGrid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912804" w:rsidRDefault="00FB67D0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Тенькинском городском округе на 20</w:t>
            </w:r>
            <w:r w:rsidR="008742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742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563D7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FB67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912804" w:rsidRDefault="00FB67D0" w:rsidP="00FB67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 </w:t>
            </w:r>
            <w:r w:rsidR="00874248" w:rsidRPr="00912804">
              <w:rPr>
                <w:rFonts w:ascii="Times New Roman" w:hAnsi="Times New Roman"/>
                <w:sz w:val="28"/>
                <w:szCs w:val="28"/>
              </w:rPr>
              <w:t>высокого качества</w:t>
            </w:r>
            <w:r w:rsidRPr="00912804">
              <w:rPr>
                <w:rFonts w:ascii="Times New Roman" w:hAnsi="Times New Roman"/>
                <w:sz w:val="28"/>
                <w:szCs w:val="28"/>
              </w:rPr>
              <w:t xml:space="preserve"> образования, адекватного социальным потребностям на основе повышения </w:t>
            </w:r>
            <w:r w:rsidR="00874248"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  <w:r w:rsidRPr="00912804">
              <w:rPr>
                <w:rFonts w:ascii="Times New Roman" w:hAnsi="Times New Roman"/>
                <w:sz w:val="28"/>
                <w:szCs w:val="28"/>
              </w:rPr>
              <w:t xml:space="preserve">  муниципальной системы образования</w:t>
            </w:r>
            <w:r w:rsidR="008742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1" w:rsidRDefault="00563D71" w:rsidP="003E7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B67D0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сохранения и </w:t>
            </w:r>
            <w:r w:rsidR="008F77FF" w:rsidRPr="00912804">
              <w:rPr>
                <w:rFonts w:ascii="Times New Roman" w:hAnsi="Times New Roman" w:cs="Times New Roman"/>
                <w:sz w:val="28"/>
                <w:szCs w:val="28"/>
              </w:rPr>
              <w:t>всестороннего</w:t>
            </w:r>
            <w:r w:rsidR="003E7A0A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8F77FF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67D0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качественного и доступного образования; </w:t>
            </w:r>
          </w:p>
          <w:p w:rsidR="00563D71" w:rsidRDefault="00563D71" w:rsidP="003E7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67D0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содержания и технологий образования; </w:t>
            </w:r>
          </w:p>
          <w:p w:rsidR="00563D71" w:rsidRDefault="00563D71" w:rsidP="003E7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67D0"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инновационного развития </w:t>
            </w:r>
            <w:r w:rsidR="008F77FF" w:rsidRPr="00912804">
              <w:rPr>
                <w:rFonts w:ascii="Times New Roman" w:hAnsi="Times New Roman" w:cs="Times New Roman"/>
                <w:sz w:val="28"/>
                <w:szCs w:val="28"/>
              </w:rPr>
              <w:t>системы образования городского округа</w:t>
            </w:r>
            <w:r w:rsidR="008742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63D71" w:rsidRDefault="00563D71" w:rsidP="003E7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248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открытости и объективности образования</w:t>
            </w:r>
            <w:r w:rsidR="007F61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B67D0" w:rsidRDefault="00563D71" w:rsidP="003E7A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61E7">
              <w:rPr>
                <w:rFonts w:ascii="Times New Roman" w:hAnsi="Times New Roman" w:cs="Times New Roman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3D71" w:rsidRDefault="00563D71" w:rsidP="00563D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205C">
              <w:rPr>
                <w:rFonts w:ascii="Times New Roman" w:hAnsi="Times New Roman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  <w:r w:rsidR="005C27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784" w:rsidRPr="00F91745" w:rsidRDefault="005C2784" w:rsidP="00563D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здоровья детей.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912804" w:rsidRDefault="008F77FF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912804" w:rsidRDefault="00263A5A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и молодежной политики администрации Тенькинского городского округа Магаданской области;</w:t>
            </w:r>
          </w:p>
          <w:p w:rsidR="00263A5A" w:rsidRPr="00912804" w:rsidRDefault="00263A5A" w:rsidP="00263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 МБОУ «Средняя общеобразовательная школа в пос. Усть-Омчуг»;</w:t>
            </w:r>
          </w:p>
          <w:p w:rsidR="00263A5A" w:rsidRPr="00912804" w:rsidRDefault="00263A5A" w:rsidP="00263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 МБОУ «Средняя общеобразовательная школа в пос. Омчак»;</w:t>
            </w:r>
          </w:p>
          <w:p w:rsidR="00263A5A" w:rsidRPr="00912804" w:rsidRDefault="00263A5A" w:rsidP="00263A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 МБУДО «Тенькинский центр дополнительного образования детей»;</w:t>
            </w:r>
          </w:p>
          <w:p w:rsidR="00263A5A" w:rsidRPr="00912804" w:rsidRDefault="00263A5A" w:rsidP="00263A5A">
            <w:pPr>
              <w:ind w:firstLine="0"/>
              <w:rPr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 юридические и физические лица по договорам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(при наличии)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912804" w:rsidRDefault="00263A5A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563D71" w:rsidRDefault="00D97884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оля численности обучающихся, принявших участие в предметных олимпиадах на муниципальном уровне от общего числа учащихся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884" w:rsidRPr="00563D71" w:rsidRDefault="00D97884" w:rsidP="00D978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оля победителей и призеров олимпиад муниципального уровня от общего числа школьников, принявших участие в олимпиадах данного уровня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884" w:rsidRPr="00563D71" w:rsidRDefault="00D97884" w:rsidP="00D978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оля победителей и призеров олимпиад регионального уровня, участников Тенькинского городского округа,  от общего числа школьников Тенькинского городского округа, принявших участие в олимпиадах данного уровня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884" w:rsidRPr="00563D71" w:rsidRDefault="00D97884" w:rsidP="00D978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оля выпускников муниципальных общеобразовательных учреждений, не получивших аттестат  о среднем 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образовании, в общей численности выпускников муниципальных общеобразовательных учреждений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7884" w:rsidRPr="00563D71" w:rsidRDefault="00D97884" w:rsidP="00D9788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оля выпускников муниципальных общеобразовательных учреждений, не 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получивших аттестат  о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босновном общем</w:t>
            </w: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образовании, в общей численности выпускников муниципальных общеобразовательных учреждений;</w:t>
            </w:r>
            <w:proofErr w:type="gramEnd"/>
          </w:p>
          <w:p w:rsidR="00D97884" w:rsidRPr="00563D71" w:rsidRDefault="00D97884" w:rsidP="00D97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3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248" w:rsidRPr="00563D71">
              <w:rPr>
                <w:rFonts w:ascii="Times New Roman" w:hAnsi="Times New Roman"/>
                <w:sz w:val="28"/>
                <w:szCs w:val="28"/>
              </w:rPr>
              <w:t>у</w:t>
            </w:r>
            <w:r w:rsidRPr="00563D71">
              <w:rPr>
                <w:rFonts w:ascii="Times New Roman" w:hAnsi="Times New Roman"/>
                <w:sz w:val="28"/>
                <w:szCs w:val="28"/>
              </w:rPr>
              <w:t>дельный вес численности детей, охваченных системой внеурочной деятельности в общеобразовательных организациях и организациях дополнительного образования за счет реализации современных программ и форм воспитания от общего количества школьников</w:t>
            </w:r>
            <w:r w:rsidR="00ED6D8E" w:rsidRPr="00563D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4248" w:rsidRPr="00563D71" w:rsidRDefault="00874248" w:rsidP="00D97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3D71">
              <w:rPr>
                <w:rFonts w:ascii="Times New Roman" w:hAnsi="Times New Roman"/>
              </w:rPr>
              <w:t>-</w:t>
            </w:r>
            <w:r w:rsidR="001A7E90" w:rsidRPr="00563D71">
              <w:rPr>
                <w:rFonts w:ascii="Times New Roman" w:hAnsi="Times New Roman"/>
                <w:sz w:val="28"/>
                <w:szCs w:val="28"/>
              </w:rPr>
              <w:t>д</w:t>
            </w:r>
            <w:r w:rsidRPr="00563D71">
              <w:rPr>
                <w:rFonts w:ascii="Times New Roman" w:hAnsi="Times New Roman"/>
                <w:sz w:val="28"/>
                <w:szCs w:val="28"/>
              </w:rPr>
              <w:t>оля детей в возрасте от 5до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874248" w:rsidRPr="00563D71" w:rsidRDefault="00874248" w:rsidP="00D978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63D71">
              <w:rPr>
                <w:rFonts w:ascii="Times New Roman" w:hAnsi="Times New Roman"/>
                <w:sz w:val="28"/>
                <w:szCs w:val="28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383BF5" w:rsidRPr="00563D71" w:rsidRDefault="00383BF5" w:rsidP="00D97884">
            <w:pPr>
              <w:ind w:firstLine="0"/>
              <w:rPr>
                <w:sz w:val="28"/>
                <w:szCs w:val="28"/>
              </w:rPr>
            </w:pPr>
            <w:r w:rsidRPr="00563D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7E90" w:rsidRPr="00563D7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3D71">
              <w:rPr>
                <w:rFonts w:ascii="Times New Roman" w:hAnsi="Times New Roman"/>
                <w:sz w:val="28"/>
                <w:szCs w:val="28"/>
              </w:rPr>
              <w:t>бновление зданий и сооружений в соответствии с современными требованиями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563D71" w:rsidRDefault="00263A5A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E90" w:rsidRPr="00563D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A7E90" w:rsidRPr="0056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1" w:rsidRDefault="00EF585E" w:rsidP="00EF5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«Тенькинский городской округ» на реализацию мероприятий Программы –</w:t>
            </w:r>
            <w:r w:rsidR="003A5303" w:rsidRPr="00563D71">
              <w:rPr>
                <w:rFonts w:ascii="Times New Roman" w:hAnsi="Times New Roman" w:cs="Times New Roman"/>
                <w:sz w:val="28"/>
                <w:szCs w:val="28"/>
              </w:rPr>
              <w:t>29686,1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32F" w:rsidRPr="00563D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ыс.  руб.</w:t>
            </w:r>
            <w:r w:rsidR="00563D71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63D71" w:rsidRDefault="00563D71" w:rsidP="00EF5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5 572,1 тыс. руб. – ФБ, ОБ;</w:t>
            </w:r>
          </w:p>
          <w:p w:rsidR="00563D71" w:rsidRDefault="00563D71" w:rsidP="00EF5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5 667,0 тыс. руб. – ОБ;</w:t>
            </w:r>
          </w:p>
          <w:p w:rsidR="00563D71" w:rsidRPr="00563D71" w:rsidRDefault="00563D71" w:rsidP="00EF5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18 447,1 тыс. руб. – МБ.</w:t>
            </w:r>
          </w:p>
        </w:tc>
      </w:tr>
      <w:tr w:rsidR="00FB67D0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0" w:rsidRPr="00912804" w:rsidRDefault="00FB67D0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7D0" w:rsidRPr="00563D71" w:rsidRDefault="004F3948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 системы образования в округе; </w:t>
            </w:r>
          </w:p>
          <w:p w:rsidR="004F3948" w:rsidRPr="00563D71" w:rsidRDefault="004F3948" w:rsidP="004F39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 в образовательных учреждениях округа;</w:t>
            </w:r>
          </w:p>
          <w:p w:rsidR="004F3948" w:rsidRPr="00563D71" w:rsidRDefault="00FF2841" w:rsidP="00F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3948" w:rsidRPr="00563D7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стимулирования, обеспечивающей повышение педагогического мастерства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, поддержк</w:t>
            </w:r>
            <w:r w:rsidR="00563D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и талантливых детей;</w:t>
            </w:r>
          </w:p>
          <w:p w:rsidR="007F61E7" w:rsidRPr="00563D71" w:rsidRDefault="007F61E7" w:rsidP="00FF28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- реализация системы персонифицированного финансирования дополнительного образования с предоставлением именных сертификатов и персонифицированного учета детей, получающих дополнительное образование;</w:t>
            </w:r>
          </w:p>
          <w:p w:rsidR="00FF2841" w:rsidRPr="00563D71" w:rsidRDefault="00FF2841" w:rsidP="004F39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базы, модернизации учреждений образования;</w:t>
            </w:r>
          </w:p>
          <w:p w:rsidR="00FF2841" w:rsidRPr="00563D71" w:rsidRDefault="00FF2841" w:rsidP="004F3948">
            <w:pPr>
              <w:ind w:firstLine="0"/>
              <w:rPr>
                <w:sz w:val="28"/>
                <w:szCs w:val="28"/>
              </w:rPr>
            </w:pPr>
            <w:r w:rsidRPr="00563D71">
              <w:rPr>
                <w:rFonts w:ascii="Times New Roman" w:hAnsi="Times New Roman" w:cs="Times New Roman"/>
                <w:sz w:val="28"/>
                <w:szCs w:val="28"/>
              </w:rPr>
              <w:t>- внедрение современных технологий в образовательный процесс</w:t>
            </w:r>
          </w:p>
        </w:tc>
      </w:tr>
      <w:tr w:rsidR="00563D71" w:rsidRPr="00912804" w:rsidTr="00912804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71" w:rsidRPr="00912804" w:rsidRDefault="00563D71" w:rsidP="009128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D71" w:rsidRPr="00563D71" w:rsidRDefault="00F91745" w:rsidP="00912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E10D4B" w:rsidRDefault="00E10D4B" w:rsidP="0008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CF" w:rsidRPr="00912804" w:rsidRDefault="00A26113" w:rsidP="0008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04">
        <w:rPr>
          <w:rFonts w:ascii="Times New Roman" w:hAnsi="Times New Roman" w:cs="Times New Roman"/>
          <w:b/>
          <w:sz w:val="28"/>
          <w:szCs w:val="28"/>
        </w:rPr>
        <w:t>Список условных обозначений:</w:t>
      </w:r>
    </w:p>
    <w:p w:rsidR="00A26113" w:rsidRPr="00E10D4B" w:rsidRDefault="00A26113" w:rsidP="00E10D4B">
      <w:pPr>
        <w:spacing w:line="276" w:lineRule="auto"/>
        <w:rPr>
          <w:rFonts w:ascii="Times New Roman" w:hAnsi="Times New Roman" w:cs="Times New Roman"/>
        </w:rPr>
      </w:pPr>
      <w:r w:rsidRPr="00E10D4B">
        <w:rPr>
          <w:rFonts w:ascii="Times New Roman" w:hAnsi="Times New Roman" w:cs="Times New Roman"/>
        </w:rPr>
        <w:t xml:space="preserve">Управление образования и молодежной политики администрации Тенькинского городского округа </w:t>
      </w:r>
      <w:r w:rsidR="004D430A">
        <w:rPr>
          <w:rFonts w:ascii="Times New Roman" w:hAnsi="Times New Roman" w:cs="Times New Roman"/>
        </w:rPr>
        <w:t>-</w:t>
      </w:r>
      <w:r w:rsidRPr="00E10D4B">
        <w:rPr>
          <w:rFonts w:ascii="Times New Roman" w:hAnsi="Times New Roman" w:cs="Times New Roman"/>
        </w:rPr>
        <w:t xml:space="preserve"> Управление образования;</w:t>
      </w:r>
    </w:p>
    <w:p w:rsidR="00A26113" w:rsidRPr="00E10D4B" w:rsidRDefault="00A26113" w:rsidP="00E10D4B">
      <w:pPr>
        <w:spacing w:line="276" w:lineRule="auto"/>
        <w:rPr>
          <w:rFonts w:ascii="Times New Roman" w:hAnsi="Times New Roman" w:cs="Times New Roman"/>
        </w:rPr>
      </w:pPr>
      <w:r w:rsidRPr="00E10D4B">
        <w:rPr>
          <w:rFonts w:ascii="Times New Roman" w:hAnsi="Times New Roman" w:cs="Times New Roman"/>
        </w:rPr>
        <w:t>МБОУ «Средняя общеобразовательная школа в пос. Усть-Омчуг» - СОШ п. Усть-Омчуг;</w:t>
      </w:r>
    </w:p>
    <w:p w:rsidR="00A26113" w:rsidRPr="00E10D4B" w:rsidRDefault="00A26113" w:rsidP="00E10D4B">
      <w:pPr>
        <w:spacing w:line="276" w:lineRule="auto"/>
        <w:rPr>
          <w:rFonts w:ascii="Times New Roman" w:hAnsi="Times New Roman" w:cs="Times New Roman"/>
        </w:rPr>
      </w:pPr>
      <w:r w:rsidRPr="00E10D4B">
        <w:rPr>
          <w:rFonts w:ascii="Times New Roman" w:hAnsi="Times New Roman" w:cs="Times New Roman"/>
        </w:rPr>
        <w:t>МБОУ «Средняя общеобразовательная школа в пос. Омчак» - СОШ п. Омчак;</w:t>
      </w:r>
    </w:p>
    <w:p w:rsidR="00A26113" w:rsidRPr="00E10D4B" w:rsidRDefault="000870A8" w:rsidP="00E10D4B">
      <w:pPr>
        <w:spacing w:line="276" w:lineRule="auto"/>
        <w:rPr>
          <w:rFonts w:ascii="Times New Roman" w:hAnsi="Times New Roman" w:cs="Times New Roman"/>
        </w:rPr>
      </w:pPr>
      <w:r w:rsidRPr="00E10D4B">
        <w:rPr>
          <w:rFonts w:ascii="Times New Roman" w:hAnsi="Times New Roman" w:cs="Times New Roman"/>
        </w:rPr>
        <w:t>МБУ ДО «Тенькинский центр дополнительного образования детей» - ТЦДОД</w:t>
      </w:r>
      <w:r w:rsidR="001A7E90" w:rsidRPr="00E10D4B">
        <w:rPr>
          <w:rFonts w:ascii="Times New Roman" w:hAnsi="Times New Roman" w:cs="Times New Roman"/>
        </w:rPr>
        <w:t>.</w:t>
      </w:r>
    </w:p>
    <w:p w:rsidR="00584347" w:rsidRPr="00912804" w:rsidRDefault="00584347" w:rsidP="00E10D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0D4B" w:rsidRPr="00E10D4B" w:rsidRDefault="00FF2841" w:rsidP="00E10D4B">
      <w:pPr>
        <w:pStyle w:val="a6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912804">
        <w:rPr>
          <w:rFonts w:ascii="Times New Roman" w:hAnsi="Times New Roman" w:cs="Times New Roman"/>
          <w:b/>
          <w:sz w:val="28"/>
          <w:szCs w:val="28"/>
        </w:rPr>
        <w:t>Анализ текущего состояния проблемы с обоснованием</w:t>
      </w:r>
    </w:p>
    <w:p w:rsidR="00FF2841" w:rsidRPr="00912804" w:rsidRDefault="00FF2841" w:rsidP="00E10D4B">
      <w:pPr>
        <w:pStyle w:val="a6"/>
        <w:ind w:left="0" w:firstLine="0"/>
        <w:jc w:val="center"/>
        <w:rPr>
          <w:b/>
          <w:sz w:val="28"/>
          <w:szCs w:val="28"/>
        </w:rPr>
      </w:pPr>
      <w:r w:rsidRPr="00912804">
        <w:rPr>
          <w:rFonts w:ascii="Times New Roman" w:hAnsi="Times New Roman" w:cs="Times New Roman"/>
          <w:b/>
          <w:sz w:val="28"/>
          <w:szCs w:val="28"/>
        </w:rPr>
        <w:t>ее решения программным методом</w:t>
      </w:r>
    </w:p>
    <w:p w:rsidR="000870A8" w:rsidRPr="00912804" w:rsidRDefault="000870A8" w:rsidP="00E10D4B">
      <w:pPr>
        <w:pStyle w:val="a6"/>
        <w:ind w:left="0" w:firstLine="709"/>
        <w:rPr>
          <w:b/>
          <w:sz w:val="28"/>
          <w:szCs w:val="28"/>
        </w:rPr>
      </w:pPr>
    </w:p>
    <w:p w:rsidR="00E71309" w:rsidRPr="00DE2345" w:rsidRDefault="00E71309" w:rsidP="00E10D4B">
      <w:pPr>
        <w:shd w:val="clear" w:color="auto" w:fill="FFFFFF"/>
        <w:spacing w:before="5" w:line="360" w:lineRule="auto"/>
        <w:ind w:left="58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1"/>
          <w:sz w:val="28"/>
          <w:szCs w:val="28"/>
        </w:rPr>
        <w:t>Разработка муниципальной программы обусловлена тем, что среднее общее образование является минимальным обязательным уровнем образования,</w:t>
      </w:r>
      <w:r w:rsidRPr="00DE23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определенным федеральными государственными образовательными стандартами.  Содержание, модернизация зданий, обновление материально-технической базы, создание безопасных и комфортных условий  для реализации программ начального, основного  и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среднего общего образования, общеобразовательных программ внеурочной деятельности, программ воспитательной  направленности, программ дополнительного образования, сохранения здоровья наших детей требует дополнительных вложений, участия в государственных  программах за счет средств местного бюджета.  </w:t>
      </w:r>
    </w:p>
    <w:p w:rsidR="00E71309" w:rsidRPr="00DE2345" w:rsidRDefault="00E71309" w:rsidP="00E10D4B">
      <w:pPr>
        <w:shd w:val="clear" w:color="auto" w:fill="FFFFFF"/>
        <w:spacing w:before="5" w:line="360" w:lineRule="auto"/>
        <w:ind w:left="58" w:firstLine="709"/>
        <w:rPr>
          <w:rFonts w:ascii="Times New Roman" w:hAnsi="Times New Roman" w:cs="Times New Roman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Развитие современного общества  диктует новые правила. Для создания условий по совершенствованию и обновлению программ цифрового и гуманитарного профилей  активизируется участие образовательных учреждений в национальном проекте «Образование». </w:t>
      </w:r>
    </w:p>
    <w:p w:rsidR="00E71309" w:rsidRPr="00DE2345" w:rsidRDefault="00E71309" w:rsidP="00E10D4B">
      <w:pPr>
        <w:shd w:val="clear" w:color="auto" w:fill="FFFFFF"/>
        <w:spacing w:line="360" w:lineRule="auto"/>
        <w:ind w:left="19" w:right="43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234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DE2345">
        <w:rPr>
          <w:rFonts w:ascii="Times New Roman" w:hAnsi="Times New Roman" w:cs="Times New Roman"/>
          <w:sz w:val="28"/>
          <w:szCs w:val="28"/>
        </w:rPr>
        <w:t xml:space="preserve"> городском округе с марта 2021 года функционируют  4 образовательных организаций: 2 средних общеобразовательных школы,  детское дошкольное учреждение, 1 учреждение дополнительного образования детей. </w:t>
      </w:r>
    </w:p>
    <w:p w:rsidR="00E71309" w:rsidRPr="00DE2345" w:rsidRDefault="00E71309" w:rsidP="00E10D4B">
      <w:pPr>
        <w:shd w:val="clear" w:color="auto" w:fill="FFFFFF"/>
        <w:spacing w:line="360" w:lineRule="auto"/>
        <w:ind w:left="19" w:right="43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Образовательными учреждениями разработаны Программы развития, </w:t>
      </w:r>
      <w:r w:rsidRPr="00DE2345">
        <w:rPr>
          <w:rFonts w:ascii="Times New Roman" w:hAnsi="Times New Roman" w:cs="Times New Roman"/>
          <w:sz w:val="28"/>
          <w:szCs w:val="28"/>
        </w:rPr>
        <w:t xml:space="preserve">обеспечивающие государственные гарантии доступности и качества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образования, проводится внедрение новых технологических приемов для </w:t>
      </w:r>
      <w:r w:rsidRPr="00DE2345">
        <w:rPr>
          <w:rFonts w:ascii="Times New Roman" w:hAnsi="Times New Roman" w:cs="Times New Roman"/>
          <w:sz w:val="28"/>
          <w:szCs w:val="28"/>
        </w:rPr>
        <w:t xml:space="preserve">повышения эффективности учебной деятельности образовательных учреждений. Мониторинг качества обучения школьников по окончании </w:t>
      </w:r>
      <w:r w:rsidRPr="00DE2345">
        <w:rPr>
          <w:rFonts w:ascii="Times New Roman" w:hAnsi="Times New Roman" w:cs="Times New Roman"/>
          <w:spacing w:val="-4"/>
          <w:sz w:val="28"/>
          <w:szCs w:val="28"/>
        </w:rPr>
        <w:t xml:space="preserve">каждой ступени обучения, участие во Всероссийских проверочных работах, </w:t>
      </w:r>
      <w:r w:rsidRPr="00DE2345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выпускников 9, 11  классов в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форме основного государственного экзамена (9 класс), единого  государственного экзамена (11 класс) по программам основного и среднего общего образования позволяют целенаправленно </w:t>
      </w:r>
      <w:r w:rsidRPr="00DE2345">
        <w:rPr>
          <w:rFonts w:ascii="Times New Roman" w:hAnsi="Times New Roman" w:cs="Times New Roman"/>
          <w:sz w:val="28"/>
          <w:szCs w:val="28"/>
        </w:rPr>
        <w:t>вести работу по повышению качества обучения.</w:t>
      </w:r>
    </w:p>
    <w:p w:rsidR="00E71309" w:rsidRPr="00DE2345" w:rsidRDefault="00E71309" w:rsidP="00E10D4B">
      <w:pPr>
        <w:shd w:val="clear" w:color="auto" w:fill="FFFFFF"/>
        <w:spacing w:before="5" w:line="360" w:lineRule="auto"/>
        <w:ind w:left="43" w:right="38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E2345">
        <w:rPr>
          <w:rFonts w:ascii="Times New Roman" w:hAnsi="Times New Roman" w:cs="Times New Roman"/>
          <w:spacing w:val="-4"/>
          <w:sz w:val="28"/>
          <w:szCs w:val="28"/>
        </w:rPr>
        <w:t xml:space="preserve">Завершилось внедрение новых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федеральных государственных образовательных стандартов на всех ступенях обучения. Большое внимание уделяется  профориентационной работе с детьми для дальнейшего обучения. </w:t>
      </w:r>
    </w:p>
    <w:p w:rsidR="00E71309" w:rsidRPr="00DE2345" w:rsidRDefault="00E71309" w:rsidP="00E10D4B">
      <w:pPr>
        <w:shd w:val="clear" w:color="auto" w:fill="FFFFFF"/>
        <w:spacing w:line="360" w:lineRule="auto"/>
        <w:ind w:left="48" w:right="14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Дополнительное образование стало частью системы непрерывного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образования, становится ориентированным на запросы детей и их родителей, отвечает требованиям общества. </w:t>
      </w:r>
      <w:r w:rsidRPr="00DE2345">
        <w:rPr>
          <w:rFonts w:ascii="Times New Roman" w:hAnsi="Times New Roman" w:cs="Times New Roman"/>
          <w:sz w:val="28"/>
          <w:szCs w:val="28"/>
        </w:rPr>
        <w:t xml:space="preserve">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>В системе дополнительного образования  занимаются 2</w:t>
      </w:r>
      <w:r w:rsidR="00555332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5 детей. Реализуется 18 кружков различной направленности: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lastRenderedPageBreak/>
        <w:t>хореографической, технической, социально- педагогической, финансовой грамотности</w:t>
      </w:r>
      <w:r w:rsidRPr="00DE2345">
        <w:rPr>
          <w:rFonts w:ascii="Times New Roman" w:hAnsi="Times New Roman" w:cs="Times New Roman"/>
          <w:sz w:val="28"/>
          <w:szCs w:val="28"/>
        </w:rPr>
        <w:t>.</w:t>
      </w:r>
    </w:p>
    <w:p w:rsidR="00E71309" w:rsidRPr="00DE2345" w:rsidRDefault="00E71309" w:rsidP="00E10D4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>В направлении  поддержки одаренных и талантливых детей ежегодно проводится муниципальная</w:t>
      </w:r>
      <w:r w:rsidRPr="00DE2345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конференция, всероссийская олимпиада школьников, муниципальный (заочный) конкурс «Ученик года», выплачивается именная стипендия. С 2019 года проводится мероприятие </w:t>
      </w:r>
      <w:r w:rsidR="004D430A">
        <w:rPr>
          <w:rFonts w:ascii="Times New Roman" w:hAnsi="Times New Roman" w:cs="Times New Roman"/>
          <w:sz w:val="28"/>
          <w:szCs w:val="28"/>
        </w:rPr>
        <w:t>-</w:t>
      </w:r>
      <w:r w:rsidRPr="00DE2345">
        <w:rPr>
          <w:rFonts w:ascii="Times New Roman" w:hAnsi="Times New Roman" w:cs="Times New Roman"/>
          <w:sz w:val="28"/>
          <w:szCs w:val="28"/>
        </w:rPr>
        <w:t xml:space="preserve"> муниципальная елка. </w:t>
      </w:r>
      <w:r w:rsidRPr="00DE2345">
        <w:rPr>
          <w:rFonts w:ascii="Times New Roman" w:hAnsi="Times New Roman" w:cs="Times New Roman"/>
          <w:spacing w:val="-2"/>
          <w:sz w:val="28"/>
          <w:szCs w:val="28"/>
        </w:rPr>
        <w:t xml:space="preserve">Учащиеся образовательных учреждений округа </w:t>
      </w:r>
      <w:r w:rsidRPr="00DE2345">
        <w:rPr>
          <w:rFonts w:ascii="Times New Roman" w:hAnsi="Times New Roman" w:cs="Times New Roman"/>
          <w:spacing w:val="-1"/>
          <w:sz w:val="28"/>
          <w:szCs w:val="28"/>
        </w:rPr>
        <w:t xml:space="preserve">являются   активными   участниками, призерами, победителями   муниципальных   и   региональных   конкурсов, </w:t>
      </w:r>
      <w:r w:rsidRPr="00DE2345">
        <w:rPr>
          <w:rFonts w:ascii="Times New Roman" w:hAnsi="Times New Roman" w:cs="Times New Roman"/>
          <w:sz w:val="28"/>
          <w:szCs w:val="28"/>
        </w:rPr>
        <w:t xml:space="preserve">фестивалей детского творчества, олимпиад. Занимаются проектной деятельностью и их реализацией. </w:t>
      </w:r>
    </w:p>
    <w:p w:rsidR="00E71309" w:rsidRPr="00DE2345" w:rsidRDefault="00E71309" w:rsidP="00E10D4B">
      <w:pPr>
        <w:shd w:val="clear" w:color="auto" w:fill="FFFFFF"/>
        <w:spacing w:line="360" w:lineRule="auto"/>
        <w:ind w:left="24" w:right="38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Роль педагога является основополагающей в любом образовательном процессе. Характерными качествами современного педагога являются целенаправленность, активность, способность к саморегуляции, обладание сформированным педагогическим сознанием, определенными психологическими свойствами позволяющими осуществлять деятельность с высокой эффективностью и в рамках установленных норм. Важным элементом является профессиональная компетентность, определяющая качество работы преподавателя. </w:t>
      </w:r>
    </w:p>
    <w:p w:rsidR="00E71309" w:rsidRPr="00DE2345" w:rsidRDefault="00E71309" w:rsidP="00E10D4B">
      <w:pPr>
        <w:shd w:val="clear" w:color="auto" w:fill="FFFFFF"/>
        <w:spacing w:line="360" w:lineRule="auto"/>
        <w:ind w:left="24" w:right="38" w:firstLine="709"/>
        <w:rPr>
          <w:rFonts w:ascii="Times New Roman" w:hAnsi="Times New Roman" w:cs="Times New Roman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>Поощрение и демонстрация педагогического мастерства находит свое отражение в муниципальных мероприятиях: «День учителя», конкурс «Педагог года».</w:t>
      </w:r>
    </w:p>
    <w:p w:rsidR="00E71309" w:rsidRPr="00DE2345" w:rsidRDefault="00E71309" w:rsidP="00E10D4B">
      <w:pPr>
        <w:shd w:val="clear" w:color="auto" w:fill="FFFFFF"/>
        <w:spacing w:before="5" w:line="360" w:lineRule="auto"/>
        <w:ind w:left="58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Процесс воспитания является частью образовательного процесса. В образовательных организациях реализуются воспитательные </w:t>
      </w:r>
      <w:r w:rsidRPr="00DE2345">
        <w:rPr>
          <w:rFonts w:ascii="Times New Roman" w:hAnsi="Times New Roman" w:cs="Times New Roman"/>
          <w:sz w:val="28"/>
          <w:szCs w:val="28"/>
        </w:rPr>
        <w:t xml:space="preserve">программы. Целенаправленно ведется работа по адаптации учащихся в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обществе, привитие навыков здорового образа жизни. Школьники округа постоянные участники муниципальных и региональных мероприятий патриотической, экологической направленности,  что способствует формированию их активной гражданской позиции. </w:t>
      </w:r>
    </w:p>
    <w:p w:rsidR="00E71309" w:rsidRPr="00DE2345" w:rsidRDefault="00E71309" w:rsidP="00E10D4B">
      <w:pPr>
        <w:shd w:val="clear" w:color="auto" w:fill="FFFFFF"/>
        <w:spacing w:before="5"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Учебно-воспитательный процесс </w:t>
      </w:r>
      <w:r w:rsidR="00DE2345"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тесно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связан со </w:t>
      </w:r>
      <w:proofErr w:type="spellStart"/>
      <w:r w:rsidRPr="00DE2345">
        <w:rPr>
          <w:rFonts w:ascii="Times New Roman" w:hAnsi="Times New Roman" w:cs="Times New Roman"/>
          <w:spacing w:val="-3"/>
          <w:sz w:val="28"/>
          <w:szCs w:val="28"/>
        </w:rPr>
        <w:t>здоровьесбережением</w:t>
      </w:r>
      <w:proofErr w:type="spellEnd"/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2345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школьников, которое заключается в организации горячего питания, витаминизации, проведением диспансеризации и медицинских осмотрах, применении </w:t>
      </w:r>
      <w:proofErr w:type="spellStart"/>
      <w:r w:rsidRPr="00DE2345">
        <w:rPr>
          <w:rFonts w:ascii="Times New Roman" w:hAnsi="Times New Roman" w:cs="Times New Roman"/>
          <w:spacing w:val="-3"/>
          <w:sz w:val="28"/>
          <w:szCs w:val="28"/>
        </w:rPr>
        <w:t>здоровьесберегающих</w:t>
      </w:r>
      <w:proofErr w:type="spellEnd"/>
      <w:r w:rsidRPr="00DE2345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технологий, соблюдение требований СанПиН и как следствие требуется уделить большое внимание сохранению здоровья учащихся через укрепление материальной базы учреждений.</w:t>
      </w:r>
    </w:p>
    <w:p w:rsidR="00E71309" w:rsidRPr="00DE2345" w:rsidRDefault="00E71309" w:rsidP="004D430A">
      <w:pPr>
        <w:shd w:val="clear" w:color="auto" w:fill="FFFFFF"/>
        <w:spacing w:before="5" w:line="360" w:lineRule="auto"/>
        <w:ind w:left="58" w:firstLine="709"/>
        <w:rPr>
          <w:rFonts w:ascii="Times New Roman" w:hAnsi="Times New Roman" w:cs="Times New Roman"/>
          <w:sz w:val="28"/>
          <w:szCs w:val="28"/>
        </w:rPr>
      </w:pPr>
      <w:r w:rsidRPr="00DE2345">
        <w:rPr>
          <w:rFonts w:ascii="Times New Roman" w:hAnsi="Times New Roman" w:cs="Times New Roman"/>
          <w:spacing w:val="-3"/>
          <w:sz w:val="28"/>
          <w:szCs w:val="28"/>
        </w:rPr>
        <w:t>Таким образом, реализация Программы позволит сохранить стабильность системы образования, будет способствовать решению задач, поставленных федеральными государственными образовательными стандартами, требованиям к реализации дополнительных программ</w:t>
      </w:r>
      <w:r w:rsidR="00DE2345" w:rsidRPr="00DE2345">
        <w:rPr>
          <w:rFonts w:ascii="Times New Roman" w:hAnsi="Times New Roman" w:cs="Times New Roman"/>
          <w:spacing w:val="-3"/>
          <w:sz w:val="28"/>
          <w:szCs w:val="28"/>
        </w:rPr>
        <w:t>, требованиям СанПин.</w:t>
      </w:r>
    </w:p>
    <w:p w:rsidR="00435D30" w:rsidRPr="00912804" w:rsidRDefault="000F4CD3" w:rsidP="004D430A">
      <w:pPr>
        <w:pStyle w:val="a6"/>
        <w:numPr>
          <w:ilvl w:val="0"/>
          <w:numId w:val="1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04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DE2345" w:rsidRDefault="003E7A0A" w:rsidP="004D43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12804">
        <w:rPr>
          <w:rFonts w:ascii="Times New Roman" w:hAnsi="Times New Roman"/>
          <w:sz w:val="28"/>
          <w:szCs w:val="28"/>
        </w:rPr>
        <w:t xml:space="preserve">Цель программы - </w:t>
      </w:r>
      <w:r w:rsidR="00DE2345">
        <w:rPr>
          <w:rFonts w:ascii="Times New Roman" w:hAnsi="Times New Roman"/>
          <w:sz w:val="28"/>
          <w:szCs w:val="28"/>
        </w:rPr>
        <w:t>о</w:t>
      </w:r>
      <w:r w:rsidR="00DE2345" w:rsidRPr="00912804">
        <w:rPr>
          <w:rFonts w:ascii="Times New Roman" w:hAnsi="Times New Roman"/>
          <w:sz w:val="28"/>
          <w:szCs w:val="28"/>
        </w:rPr>
        <w:t xml:space="preserve">беспечение доступности и высокого качества образования, адекватного социальным потребностям на основе повышения </w:t>
      </w:r>
      <w:r w:rsidR="00DE2345">
        <w:rPr>
          <w:rFonts w:ascii="Times New Roman" w:hAnsi="Times New Roman"/>
          <w:sz w:val="28"/>
          <w:szCs w:val="28"/>
        </w:rPr>
        <w:t xml:space="preserve">качества </w:t>
      </w:r>
      <w:r w:rsidR="00DE2345" w:rsidRPr="00912804">
        <w:rPr>
          <w:rFonts w:ascii="Times New Roman" w:hAnsi="Times New Roman"/>
          <w:sz w:val="28"/>
          <w:szCs w:val="28"/>
        </w:rPr>
        <w:t xml:space="preserve">  муниципальной системы образования</w:t>
      </w:r>
      <w:r w:rsidR="00DE2345">
        <w:rPr>
          <w:rFonts w:ascii="Times New Roman" w:hAnsi="Times New Roman"/>
          <w:sz w:val="28"/>
          <w:szCs w:val="28"/>
        </w:rPr>
        <w:t>.</w:t>
      </w:r>
    </w:p>
    <w:p w:rsidR="003E7A0A" w:rsidRPr="00912804" w:rsidRDefault="003E7A0A" w:rsidP="00E10D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12804">
        <w:rPr>
          <w:rFonts w:ascii="Times New Roman" w:hAnsi="Times New Roman"/>
          <w:sz w:val="28"/>
          <w:szCs w:val="28"/>
        </w:rPr>
        <w:t>Задачи программы:</w:t>
      </w:r>
    </w:p>
    <w:p w:rsidR="00DE2345" w:rsidRDefault="00DE2345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2804">
        <w:rPr>
          <w:rFonts w:ascii="Times New Roman" w:hAnsi="Times New Roman" w:cs="Times New Roman"/>
          <w:sz w:val="28"/>
          <w:szCs w:val="28"/>
        </w:rPr>
        <w:t xml:space="preserve">оздание условий для сохранения и всестороннего развития, качественного и доступного образования; </w:t>
      </w:r>
    </w:p>
    <w:p w:rsidR="00DE2345" w:rsidRDefault="00DE2345" w:rsidP="007749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804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и технологий образования; </w:t>
      </w:r>
    </w:p>
    <w:p w:rsidR="00DE2345" w:rsidRDefault="00DE2345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804">
        <w:rPr>
          <w:rFonts w:ascii="Times New Roman" w:hAnsi="Times New Roman" w:cs="Times New Roman"/>
          <w:sz w:val="28"/>
          <w:szCs w:val="28"/>
        </w:rPr>
        <w:t>обеспечение условий инновационного развития системы образования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345" w:rsidRDefault="00DE2345" w:rsidP="007749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открытости и объективности образования</w:t>
      </w:r>
      <w:r w:rsidR="00563D71">
        <w:rPr>
          <w:rFonts w:ascii="Times New Roman" w:hAnsi="Times New Roman" w:cs="Times New Roman"/>
          <w:sz w:val="28"/>
          <w:szCs w:val="28"/>
        </w:rPr>
        <w:t>;</w:t>
      </w:r>
    </w:p>
    <w:p w:rsidR="00F91745" w:rsidRDefault="00F91745" w:rsidP="00E10D4B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равной доступности качественного дополнительного образования для детей;</w:t>
      </w:r>
    </w:p>
    <w:p w:rsidR="00563D71" w:rsidRDefault="00563D71" w:rsidP="007749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05C">
        <w:rPr>
          <w:rFonts w:ascii="Times New Roman" w:hAnsi="Times New Roman"/>
          <w:sz w:val="28"/>
          <w:szCs w:val="28"/>
        </w:rPr>
        <w:t>обеспечение персонифицированного финансирования дополнительного образования детей</w:t>
      </w:r>
      <w:r w:rsidR="005C2784">
        <w:rPr>
          <w:rFonts w:ascii="Times New Roman" w:hAnsi="Times New Roman"/>
          <w:sz w:val="28"/>
          <w:szCs w:val="28"/>
        </w:rPr>
        <w:t>;</w:t>
      </w:r>
    </w:p>
    <w:p w:rsidR="005C2784" w:rsidRDefault="005C2784" w:rsidP="007749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здоровья детей.</w:t>
      </w:r>
    </w:p>
    <w:p w:rsidR="00DE2345" w:rsidRDefault="00DE2345" w:rsidP="00E10D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E7A0A" w:rsidRPr="00912804" w:rsidRDefault="000B6F2C" w:rsidP="00E10D4B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7A0A" w:rsidRPr="00912804">
        <w:rPr>
          <w:rFonts w:ascii="Times New Roman" w:hAnsi="Times New Roman" w:cs="Times New Roman"/>
          <w:b/>
          <w:sz w:val="28"/>
          <w:szCs w:val="28"/>
        </w:rPr>
        <w:t>. Система программных мероприятий</w:t>
      </w:r>
    </w:p>
    <w:p w:rsidR="00086C00" w:rsidRPr="00912804" w:rsidRDefault="003E7A0A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 xml:space="preserve">Реализация мероприятий способствует решению поставленных </w:t>
      </w:r>
      <w:r w:rsidR="005746C7" w:rsidRPr="00912804">
        <w:rPr>
          <w:rFonts w:ascii="Times New Roman" w:hAnsi="Times New Roman" w:cs="Times New Roman"/>
          <w:sz w:val="28"/>
          <w:szCs w:val="28"/>
        </w:rPr>
        <w:t xml:space="preserve">задач. </w:t>
      </w:r>
      <w:r w:rsidR="005746C7" w:rsidRPr="00912804">
        <w:rPr>
          <w:rFonts w:ascii="Times New Roman" w:hAnsi="Times New Roman" w:cs="Times New Roman"/>
          <w:sz w:val="28"/>
          <w:szCs w:val="28"/>
        </w:rPr>
        <w:lastRenderedPageBreak/>
        <w:t>Систем</w:t>
      </w:r>
      <w:r w:rsidR="00E87DF5" w:rsidRPr="00912804">
        <w:rPr>
          <w:rFonts w:ascii="Times New Roman" w:hAnsi="Times New Roman" w:cs="Times New Roman"/>
          <w:sz w:val="28"/>
          <w:szCs w:val="28"/>
        </w:rPr>
        <w:t>а программных мероприятий, преду</w:t>
      </w:r>
      <w:r w:rsidR="005746C7" w:rsidRPr="00912804">
        <w:rPr>
          <w:rFonts w:ascii="Times New Roman" w:hAnsi="Times New Roman" w:cs="Times New Roman"/>
          <w:sz w:val="28"/>
          <w:szCs w:val="28"/>
        </w:rPr>
        <w:t>с</w:t>
      </w:r>
      <w:r w:rsidR="00E87DF5" w:rsidRPr="00912804">
        <w:rPr>
          <w:rFonts w:ascii="Times New Roman" w:hAnsi="Times New Roman" w:cs="Times New Roman"/>
          <w:sz w:val="28"/>
          <w:szCs w:val="28"/>
        </w:rPr>
        <w:t>м</w:t>
      </w:r>
      <w:r w:rsidR="005746C7" w:rsidRPr="00912804">
        <w:rPr>
          <w:rFonts w:ascii="Times New Roman" w:hAnsi="Times New Roman" w:cs="Times New Roman"/>
          <w:sz w:val="28"/>
          <w:szCs w:val="28"/>
        </w:rPr>
        <w:t xml:space="preserve">отренных программой, представлена в </w:t>
      </w:r>
      <w:r w:rsidR="00F91745">
        <w:rPr>
          <w:rFonts w:ascii="Times New Roman" w:hAnsi="Times New Roman" w:cs="Times New Roman"/>
          <w:sz w:val="28"/>
          <w:szCs w:val="28"/>
        </w:rPr>
        <w:t>П</w:t>
      </w:r>
      <w:r w:rsidR="005746C7" w:rsidRPr="00912804">
        <w:rPr>
          <w:rFonts w:ascii="Times New Roman" w:hAnsi="Times New Roman" w:cs="Times New Roman"/>
          <w:sz w:val="28"/>
          <w:szCs w:val="28"/>
        </w:rPr>
        <w:t>риложении</w:t>
      </w:r>
      <w:r w:rsidR="00086C00" w:rsidRPr="00912804">
        <w:rPr>
          <w:rFonts w:ascii="Times New Roman" w:hAnsi="Times New Roman" w:cs="Times New Roman"/>
          <w:sz w:val="28"/>
          <w:szCs w:val="28"/>
        </w:rPr>
        <w:t xml:space="preserve"> </w:t>
      </w:r>
      <w:r w:rsidR="004847BD">
        <w:rPr>
          <w:rFonts w:ascii="Times New Roman" w:hAnsi="Times New Roman" w:cs="Times New Roman"/>
          <w:sz w:val="28"/>
          <w:szCs w:val="28"/>
        </w:rPr>
        <w:t xml:space="preserve">№ </w:t>
      </w:r>
      <w:r w:rsidR="00086C00" w:rsidRPr="00912804">
        <w:rPr>
          <w:rFonts w:ascii="Times New Roman" w:hAnsi="Times New Roman" w:cs="Times New Roman"/>
          <w:sz w:val="28"/>
          <w:szCs w:val="28"/>
        </w:rPr>
        <w:t>1</w:t>
      </w:r>
      <w:r w:rsidR="00F9174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86C00" w:rsidRPr="00912804" w:rsidRDefault="00086C00" w:rsidP="00E10D4B">
      <w:pPr>
        <w:pStyle w:val="a6"/>
        <w:spacing w:line="36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086C00" w:rsidRPr="00E10D4B" w:rsidRDefault="00086C00" w:rsidP="00E10D4B">
      <w:pPr>
        <w:pStyle w:val="a6"/>
        <w:numPr>
          <w:ilvl w:val="0"/>
          <w:numId w:val="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4B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086C00" w:rsidRPr="00912804" w:rsidRDefault="00086C00" w:rsidP="00E10D4B">
      <w:pPr>
        <w:pStyle w:val="a6"/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Программа реализуется в течение трехлетнего периода с 20</w:t>
      </w:r>
      <w:r w:rsidR="00DE2345">
        <w:rPr>
          <w:rFonts w:ascii="Times New Roman" w:hAnsi="Times New Roman" w:cs="Times New Roman"/>
          <w:sz w:val="28"/>
          <w:szCs w:val="28"/>
        </w:rPr>
        <w:t>22</w:t>
      </w:r>
      <w:r w:rsidRPr="00912804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DE2345">
        <w:rPr>
          <w:rFonts w:ascii="Times New Roman" w:hAnsi="Times New Roman" w:cs="Times New Roman"/>
          <w:sz w:val="28"/>
          <w:szCs w:val="28"/>
        </w:rPr>
        <w:t>4</w:t>
      </w:r>
      <w:r w:rsidRPr="009128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86C00" w:rsidRPr="000B6F2C" w:rsidRDefault="000B6F2C" w:rsidP="00E10D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1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00" w:rsidRPr="000B6F2C">
        <w:rPr>
          <w:rFonts w:ascii="Times New Roman" w:hAnsi="Times New Roman" w:cs="Times New Roman"/>
          <w:b/>
          <w:sz w:val="28"/>
          <w:szCs w:val="28"/>
        </w:rPr>
        <w:t>Важнейшие целевые показатели и индикаторы</w:t>
      </w:r>
    </w:p>
    <w:p w:rsidR="00086C00" w:rsidRPr="00EF585E" w:rsidRDefault="00086C00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85E">
        <w:rPr>
          <w:rFonts w:ascii="Times New Roman" w:hAnsi="Times New Roman" w:cs="Times New Roman"/>
          <w:sz w:val="28"/>
          <w:szCs w:val="28"/>
        </w:rPr>
        <w:t xml:space="preserve">Целевые показатели и индикаторы 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</w:t>
      </w:r>
    </w:p>
    <w:p w:rsidR="00086C00" w:rsidRPr="00EF585E" w:rsidRDefault="00086C00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585E">
        <w:rPr>
          <w:rFonts w:ascii="Times New Roman" w:hAnsi="Times New Roman" w:cs="Times New Roman"/>
          <w:sz w:val="28"/>
          <w:szCs w:val="28"/>
        </w:rPr>
        <w:t xml:space="preserve">Важнейшие целевые показатели и индикаторы изложены в </w:t>
      </w:r>
      <w:r w:rsidR="00F91745">
        <w:rPr>
          <w:rFonts w:ascii="Times New Roman" w:hAnsi="Times New Roman" w:cs="Times New Roman"/>
          <w:sz w:val="28"/>
          <w:szCs w:val="28"/>
        </w:rPr>
        <w:t>П</w:t>
      </w:r>
      <w:r w:rsidRPr="00EF585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F585E">
        <w:rPr>
          <w:rFonts w:ascii="Times New Roman" w:hAnsi="Times New Roman" w:cs="Times New Roman"/>
          <w:sz w:val="28"/>
          <w:szCs w:val="28"/>
        </w:rPr>
        <w:t>2</w:t>
      </w:r>
      <w:r w:rsidR="00F9174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86C00" w:rsidRPr="000B6F2C" w:rsidRDefault="000B6F2C" w:rsidP="00E10D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9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745" w:rsidRPr="000B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745">
        <w:rPr>
          <w:rFonts w:ascii="Times New Roman" w:hAnsi="Times New Roman" w:cs="Times New Roman"/>
          <w:b/>
          <w:sz w:val="28"/>
          <w:szCs w:val="28"/>
        </w:rPr>
        <w:t>П</w:t>
      </w:r>
      <w:r w:rsidR="0090429B" w:rsidRPr="000B6F2C">
        <w:rPr>
          <w:rFonts w:ascii="Times New Roman" w:hAnsi="Times New Roman" w:cs="Times New Roman"/>
          <w:b/>
          <w:sz w:val="28"/>
          <w:szCs w:val="28"/>
        </w:rPr>
        <w:t>равовое обеспечение</w:t>
      </w:r>
    </w:p>
    <w:p w:rsidR="003E7A0A" w:rsidRPr="00912804" w:rsidRDefault="0090429B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№1 «Нормативно-правовое обеспечение программы».</w:t>
      </w:r>
    </w:p>
    <w:p w:rsidR="00F91745" w:rsidRDefault="00F91745" w:rsidP="00F91745">
      <w:pPr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E464E" w:rsidRPr="00912804" w:rsidRDefault="00CE464E" w:rsidP="00F91745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260"/>
        <w:gridCol w:w="1387"/>
        <w:gridCol w:w="1873"/>
      </w:tblGrid>
      <w:tr w:rsidR="00CE464E" w:rsidRPr="00912804" w:rsidTr="00DE23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Вид нормативно-правового акта (распорядительного документа)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Срок разработки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</w:tr>
      <w:tr w:rsidR="00CE464E" w:rsidRPr="00912804" w:rsidTr="00DE23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464E" w:rsidRPr="00912804" w:rsidTr="00DE2345">
        <w:trPr>
          <w:trHeight w:val="16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EF5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 «Развитие образования в Тенькинском городском округе на 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годы» в 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64E" w:rsidRPr="00912804" w:rsidRDefault="00CE464E" w:rsidP="004D43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</w:p>
        </w:tc>
      </w:tr>
      <w:tr w:rsidR="00CE464E" w:rsidRPr="00912804" w:rsidTr="00F9174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DE2345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CE46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реализации муниципальной Программы «Развитие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в Тенькинском городском округе </w:t>
            </w:r>
            <w:r w:rsidR="004B5B6E" w:rsidRPr="00912804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B5B6E" w:rsidRPr="009128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годы» в 202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E464E" w:rsidRPr="00912804" w:rsidRDefault="00CE464E" w:rsidP="00CE46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4D43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</w:p>
        </w:tc>
      </w:tr>
      <w:tr w:rsidR="00CE464E" w:rsidRPr="00912804" w:rsidTr="00DE2345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4D430A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4B5B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муниципальной Программы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="004D4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B5B6E" w:rsidRPr="009128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годы» в 20</w:t>
            </w:r>
            <w:r w:rsidR="004B5B6E" w:rsidRPr="00912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CE464E" w:rsidP="009128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E464E" w:rsidRPr="00912804" w:rsidRDefault="00CE464E" w:rsidP="004B5B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5B6E" w:rsidRPr="00912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4E" w:rsidRPr="00912804" w:rsidRDefault="004B5B6E" w:rsidP="004D43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</w:t>
            </w:r>
            <w:r w:rsidR="004D43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2804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</w:p>
        </w:tc>
      </w:tr>
    </w:tbl>
    <w:p w:rsidR="004847BD" w:rsidRDefault="004847BD" w:rsidP="000B6F2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6E" w:rsidRPr="000B6F2C" w:rsidRDefault="000B6F2C" w:rsidP="000B6F2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1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B6E" w:rsidRPr="000B6F2C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B5B6E" w:rsidRPr="00912804" w:rsidRDefault="004B5B6E" w:rsidP="00E10D4B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Источники, структура и объемы финансирования мероприятий Программы изложены в Приложении 3</w:t>
      </w:r>
      <w:r w:rsidR="00F91745">
        <w:rPr>
          <w:rFonts w:ascii="Times New Roman" w:hAnsi="Times New Roman" w:cs="Times New Roman"/>
          <w:sz w:val="28"/>
          <w:szCs w:val="28"/>
        </w:rPr>
        <w:t xml:space="preserve"> к Программе. </w:t>
      </w:r>
      <w:r w:rsidRPr="00912804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счет средств бюджета муниципального образования «Тенькинский городской округ» Магаданской области, областного и федерального бюджетов.</w:t>
      </w:r>
    </w:p>
    <w:p w:rsidR="004847BD" w:rsidRPr="004847BD" w:rsidRDefault="004847BD" w:rsidP="000B6F2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B5B6E" w:rsidRPr="000B6F2C" w:rsidRDefault="000B6F2C" w:rsidP="000B6F2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10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B6E" w:rsidRPr="000B6F2C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625D79" w:rsidRPr="000B6F2C">
        <w:rPr>
          <w:rFonts w:ascii="Times New Roman" w:hAnsi="Times New Roman" w:cs="Times New Roman"/>
          <w:b/>
          <w:sz w:val="28"/>
          <w:szCs w:val="28"/>
        </w:rPr>
        <w:t>управления программой</w:t>
      </w:r>
    </w:p>
    <w:p w:rsidR="00EA0932" w:rsidRPr="00912804" w:rsidRDefault="00EA0932" w:rsidP="00E10D4B">
      <w:pPr>
        <w:pStyle w:val="a6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912804">
        <w:rPr>
          <w:rFonts w:ascii="Times New Roman" w:hAnsi="Times New Roman" w:cs="Times New Roman"/>
          <w:sz w:val="28"/>
          <w:szCs w:val="28"/>
        </w:rPr>
        <w:t>а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912804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>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EA0932" w:rsidRPr="00912804" w:rsidRDefault="00F52D47" w:rsidP="00E10D4B">
      <w:pPr>
        <w:pStyle w:val="a6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Участниками</w:t>
      </w:r>
      <w:r w:rsidR="00EA0932" w:rsidRPr="00912804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Pr="00912804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молодежной политики администрации Тенькинского городского округа</w:t>
      </w:r>
      <w:r w:rsidR="00DE2345">
        <w:rPr>
          <w:rFonts w:ascii="Times New Roman" w:hAnsi="Times New Roman" w:cs="Times New Roman"/>
          <w:sz w:val="28"/>
          <w:szCs w:val="28"/>
        </w:rPr>
        <w:t xml:space="preserve"> Магаданской </w:t>
      </w:r>
      <w:r w:rsidR="007F61E7">
        <w:rPr>
          <w:rFonts w:ascii="Times New Roman" w:hAnsi="Times New Roman" w:cs="Times New Roman"/>
          <w:sz w:val="28"/>
          <w:szCs w:val="28"/>
        </w:rPr>
        <w:t>области</w:t>
      </w:r>
      <w:r w:rsidR="007F61E7" w:rsidRPr="00912804">
        <w:rPr>
          <w:rFonts w:ascii="Times New Roman" w:hAnsi="Times New Roman" w:cs="Times New Roman"/>
          <w:sz w:val="28"/>
          <w:szCs w:val="28"/>
        </w:rPr>
        <w:t>, МБОУ</w:t>
      </w:r>
      <w:r w:rsidR="00EA0932" w:rsidRPr="0091280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в пос. Усть-Омчуг», МБОУ «Средняя общеобразовательная школа в пос. Омчак», МБУ ДО «Тенькинский центр дополнительного образования детей».</w:t>
      </w:r>
      <w:r w:rsidR="00DE2345">
        <w:rPr>
          <w:rFonts w:ascii="Times New Roman" w:hAnsi="Times New Roman" w:cs="Times New Roman"/>
          <w:sz w:val="28"/>
          <w:szCs w:val="28"/>
        </w:rPr>
        <w:t xml:space="preserve"> </w:t>
      </w:r>
      <w:r w:rsidR="00EA0932" w:rsidRPr="0091280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 w:rsidR="00B518FD" w:rsidRPr="00912804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  <w:r w:rsidR="00EA0932" w:rsidRPr="00912804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</w:t>
      </w:r>
      <w:r w:rsidR="00DE2345">
        <w:rPr>
          <w:rFonts w:ascii="Times New Roman" w:hAnsi="Times New Roman" w:cs="Times New Roman"/>
          <w:sz w:val="28"/>
          <w:szCs w:val="28"/>
        </w:rPr>
        <w:t xml:space="preserve"> </w:t>
      </w:r>
      <w:r w:rsidR="00EA0932" w:rsidRPr="00912804">
        <w:rPr>
          <w:rFonts w:ascii="Times New Roman" w:hAnsi="Times New Roman" w:cs="Times New Roman"/>
          <w:sz w:val="28"/>
          <w:szCs w:val="28"/>
        </w:rPr>
        <w:t xml:space="preserve">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</w:t>
      </w:r>
      <w:r w:rsidR="00EA0932" w:rsidRPr="00912804">
        <w:rPr>
          <w:rFonts w:ascii="Times New Roman" w:hAnsi="Times New Roman" w:cs="Times New Roman"/>
          <w:sz w:val="28"/>
          <w:szCs w:val="28"/>
        </w:rPr>
        <w:lastRenderedPageBreak/>
        <w:t>отдельные мероприятия Программы.</w:t>
      </w:r>
    </w:p>
    <w:p w:rsidR="00EA0932" w:rsidRPr="00912804" w:rsidRDefault="00EA0932" w:rsidP="00E10D4B">
      <w:pPr>
        <w:pStyle w:val="a6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2804">
        <w:rPr>
          <w:rFonts w:ascii="Times New Roman" w:eastAsia="Times New Roman" w:hAnsi="Times New Roman" w:cs="Times New Roman"/>
          <w:sz w:val="28"/>
          <w:szCs w:val="28"/>
        </w:rPr>
        <w:t>Заказчик осуществляет контроль за ходом реализации Программы</w:t>
      </w:r>
      <w:r w:rsidRPr="00912804">
        <w:rPr>
          <w:rFonts w:ascii="Times New Roman" w:hAnsi="Times New Roman" w:cs="Times New Roman"/>
          <w:sz w:val="28"/>
          <w:szCs w:val="28"/>
        </w:rPr>
        <w:t>, обеспечивает  организацию системы учета и отчетности, позволяющую обеспечить постоянный мониторинг выполнения Программы,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</w:t>
      </w:r>
      <w:r w:rsidRPr="00912804">
        <w:rPr>
          <w:rFonts w:ascii="Times New Roman" w:hAnsi="Times New Roman" w:cs="Times New Roman"/>
          <w:sz w:val="28"/>
          <w:szCs w:val="28"/>
        </w:rPr>
        <w:t>е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администрации Тенькинского </w:t>
      </w:r>
      <w:r w:rsidR="00B518FD" w:rsidRPr="0091280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1280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518FD" w:rsidRPr="00912804">
        <w:rPr>
          <w:rFonts w:ascii="Times New Roman" w:hAnsi="Times New Roman" w:cs="Times New Roman"/>
          <w:sz w:val="28"/>
          <w:szCs w:val="28"/>
        </w:rPr>
        <w:t>24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18FD" w:rsidRPr="00912804">
        <w:rPr>
          <w:rFonts w:ascii="Times New Roman" w:hAnsi="Times New Roman" w:cs="Times New Roman"/>
          <w:sz w:val="28"/>
          <w:szCs w:val="28"/>
        </w:rPr>
        <w:t>02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518FD" w:rsidRPr="00912804">
        <w:rPr>
          <w:rFonts w:ascii="Times New Roman" w:hAnsi="Times New Roman" w:cs="Times New Roman"/>
          <w:sz w:val="28"/>
          <w:szCs w:val="28"/>
        </w:rPr>
        <w:t>6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518FD" w:rsidRPr="00912804">
        <w:rPr>
          <w:rFonts w:ascii="Times New Roman" w:hAnsi="Times New Roman" w:cs="Times New Roman"/>
          <w:sz w:val="28"/>
          <w:szCs w:val="28"/>
        </w:rPr>
        <w:t>120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Порядка принятия решений о разработке </w:t>
      </w:r>
      <w:r w:rsidRPr="00912804">
        <w:rPr>
          <w:rFonts w:ascii="Times New Roman" w:hAnsi="Times New Roman" w:cs="Times New Roman"/>
          <w:sz w:val="28"/>
          <w:szCs w:val="28"/>
        </w:rPr>
        <w:t>муниципальных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 программ, их формировании и реализации»</w:t>
      </w:r>
      <w:r w:rsidRPr="00912804">
        <w:rPr>
          <w:rFonts w:ascii="Times New Roman" w:hAnsi="Times New Roman" w:cs="Times New Roman"/>
          <w:sz w:val="28"/>
          <w:szCs w:val="28"/>
        </w:rPr>
        <w:t xml:space="preserve"> и 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912804">
        <w:rPr>
          <w:rFonts w:ascii="Times New Roman" w:hAnsi="Times New Roman" w:cs="Times New Roman"/>
          <w:sz w:val="28"/>
          <w:szCs w:val="28"/>
        </w:rPr>
        <w:t>е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администрации Тенькинского </w:t>
      </w:r>
      <w:r w:rsidR="00B518FD" w:rsidRPr="00912804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12804">
        <w:rPr>
          <w:rFonts w:ascii="Times New Roman" w:hAnsi="Times New Roman" w:cs="Times New Roman"/>
          <w:sz w:val="28"/>
          <w:szCs w:val="28"/>
        </w:rPr>
        <w:t xml:space="preserve"> Магаданской </w:t>
      </w:r>
      <w:r w:rsidRPr="007F61E7">
        <w:rPr>
          <w:rFonts w:ascii="Times New Roman" w:hAnsi="Times New Roman" w:cs="Times New Roman"/>
          <w:sz w:val="28"/>
          <w:szCs w:val="28"/>
        </w:rPr>
        <w:t>области</w:t>
      </w:r>
      <w:r w:rsidR="00DE2345" w:rsidRPr="007F61E7">
        <w:rPr>
          <w:rFonts w:ascii="Times New Roman" w:hAnsi="Times New Roman" w:cs="Times New Roman"/>
          <w:sz w:val="28"/>
          <w:szCs w:val="28"/>
        </w:rPr>
        <w:t xml:space="preserve"> </w:t>
      </w:r>
      <w:r w:rsidRPr="007F61E7">
        <w:rPr>
          <w:rFonts w:ascii="Times New Roman" w:eastAsia="Times New Roman" w:hAnsi="Times New Roman" w:cs="Times New Roman"/>
          <w:sz w:val="28"/>
          <w:szCs w:val="28"/>
        </w:rPr>
        <w:t>от 02.11.2010</w:t>
      </w:r>
      <w:r w:rsidR="00DE2345" w:rsidRPr="007F6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1E7">
        <w:rPr>
          <w:rFonts w:ascii="Times New Roman" w:eastAsia="Times New Roman" w:hAnsi="Times New Roman" w:cs="Times New Roman"/>
          <w:sz w:val="28"/>
          <w:szCs w:val="28"/>
        </w:rPr>
        <w:t>№ 295-па «Об утверждении Порядка оценки эффективности реализации</w:t>
      </w:r>
      <w:r w:rsidRPr="007F61E7">
        <w:rPr>
          <w:rFonts w:ascii="Times New Roman" w:hAnsi="Times New Roman" w:cs="Times New Roman"/>
          <w:sz w:val="28"/>
          <w:szCs w:val="28"/>
        </w:rPr>
        <w:t>муниципальных</w:t>
      </w:r>
      <w:r w:rsidRPr="007F61E7">
        <w:rPr>
          <w:rFonts w:ascii="Times New Roman" w:eastAsia="Times New Roman" w:hAnsi="Times New Roman" w:cs="Times New Roman"/>
          <w:sz w:val="28"/>
          <w:szCs w:val="28"/>
        </w:rPr>
        <w:t xml:space="preserve"> программ, действующих на территории муниципального образования </w:t>
      </w:r>
      <w:r w:rsidR="00B518FD" w:rsidRPr="007F61E7">
        <w:rPr>
          <w:rFonts w:ascii="Times New Roman" w:eastAsia="Times New Roman" w:hAnsi="Times New Roman" w:cs="Times New Roman"/>
          <w:sz w:val="28"/>
          <w:szCs w:val="28"/>
        </w:rPr>
        <w:t xml:space="preserve">«Тенькинский городской округ» </w:t>
      </w:r>
      <w:r w:rsidRPr="007F61E7">
        <w:rPr>
          <w:rFonts w:ascii="Times New Roman" w:eastAsia="Times New Roman" w:hAnsi="Times New Roman" w:cs="Times New Roman"/>
          <w:sz w:val="28"/>
          <w:szCs w:val="28"/>
        </w:rPr>
        <w:t xml:space="preserve"> Магаданской области»</w:t>
      </w:r>
      <w:r w:rsidR="00B518FD" w:rsidRPr="007F61E7">
        <w:rPr>
          <w:rFonts w:ascii="Times New Roman" w:eastAsia="Times New Roman" w:hAnsi="Times New Roman" w:cs="Times New Roman"/>
          <w:sz w:val="28"/>
          <w:szCs w:val="28"/>
        </w:rPr>
        <w:t xml:space="preserve"> (изменениями и дополнениями)</w:t>
      </w:r>
      <w:r w:rsidRPr="007F6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8FD" w:rsidRPr="000B6F2C" w:rsidRDefault="000B6F2C" w:rsidP="000B6F2C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E10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8FD" w:rsidRPr="000B6F2C">
        <w:rPr>
          <w:rFonts w:ascii="Times New Roman" w:hAnsi="Times New Roman" w:cs="Times New Roman"/>
          <w:b/>
          <w:bCs/>
          <w:sz w:val="28"/>
          <w:szCs w:val="28"/>
        </w:rPr>
        <w:t>Ожидаемые социально-экономические результаты</w:t>
      </w:r>
    </w:p>
    <w:p w:rsidR="00AC7172" w:rsidRPr="00912804" w:rsidRDefault="00AC7172" w:rsidP="004847BD">
      <w:pPr>
        <w:pStyle w:val="a6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мероприятий Программы будут достигнуты следующие результаты: </w:t>
      </w:r>
    </w:p>
    <w:p w:rsidR="007F61E7" w:rsidRPr="00912804" w:rsidRDefault="007F61E7" w:rsidP="00E10D4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 xml:space="preserve">- сохранение системы образования в округе; </w:t>
      </w:r>
    </w:p>
    <w:p w:rsidR="007F61E7" w:rsidRPr="00912804" w:rsidRDefault="007F61E7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услуг в образовательных учреждениях округа;</w:t>
      </w:r>
    </w:p>
    <w:p w:rsidR="007F61E7" w:rsidRDefault="007F61E7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- совершенствование системы стимулирования, обеспечивающей повышение педагогического мастерства, поддержку одаренных и талантливых детей;</w:t>
      </w:r>
    </w:p>
    <w:p w:rsidR="007F61E7" w:rsidRPr="00912804" w:rsidRDefault="007F61E7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системы персонифицированного финансирования дополнительного образования с предоставлением именных сертификатов и персонифицированного учета детей, получающих дополнительное образование;</w:t>
      </w:r>
    </w:p>
    <w:p w:rsidR="007F61E7" w:rsidRPr="00912804" w:rsidRDefault="007F61E7" w:rsidP="00E10D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базы, модернизации учреждений образования;</w:t>
      </w:r>
    </w:p>
    <w:p w:rsidR="007F61E7" w:rsidRDefault="007F61E7" w:rsidP="00E10D4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2804">
        <w:rPr>
          <w:rFonts w:ascii="Times New Roman" w:hAnsi="Times New Roman" w:cs="Times New Roman"/>
          <w:sz w:val="28"/>
          <w:szCs w:val="28"/>
        </w:rPr>
        <w:t>- внедрение современных технологий в образовательный процесс</w:t>
      </w:r>
      <w:r w:rsidR="00F91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33B" w:rsidRDefault="00F5433B" w:rsidP="007F6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3B" w:rsidRDefault="00F5433B" w:rsidP="007F6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3B" w:rsidRDefault="00F5433B" w:rsidP="007F6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53" w:rsidRPr="00912804" w:rsidRDefault="000B6F2C" w:rsidP="007F61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E2253" w:rsidRPr="00912804">
        <w:rPr>
          <w:rFonts w:ascii="Times New Roman" w:hAnsi="Times New Roman" w:cs="Times New Roman"/>
          <w:b/>
          <w:sz w:val="28"/>
          <w:szCs w:val="28"/>
        </w:rPr>
        <w:t>. План мероприятий</w:t>
      </w:r>
    </w:p>
    <w:p w:rsidR="00426AAA" w:rsidRDefault="00EE2253" w:rsidP="00EE225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426AAA" w:rsidSect="00426B3E">
          <w:pgSz w:w="11906" w:h="16838"/>
          <w:pgMar w:top="1135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12804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план по реализации мероприятий Программы представлен в Приложении </w:t>
      </w:r>
      <w:r w:rsidR="00E10D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128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1745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180"/>
        <w:gridCol w:w="5812"/>
      </w:tblGrid>
      <w:tr w:rsidR="005A0FE5" w:rsidRPr="00912804" w:rsidTr="00426AAA">
        <w:trPr>
          <w:trHeight w:val="1538"/>
        </w:trPr>
        <w:tc>
          <w:tcPr>
            <w:tcW w:w="9180" w:type="dxa"/>
            <w:shd w:val="clear" w:color="auto" w:fill="auto"/>
          </w:tcPr>
          <w:p w:rsidR="005A0FE5" w:rsidRPr="00912804" w:rsidRDefault="005A0FE5" w:rsidP="00426AA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A0FE5" w:rsidRPr="00912804" w:rsidRDefault="005A0FE5" w:rsidP="00426AAA">
            <w:pPr>
              <w:tabs>
                <w:tab w:val="left" w:pos="1200"/>
              </w:tabs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804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426AAA" w:rsidRDefault="005A0FE5" w:rsidP="00426AAA">
            <w:pPr>
              <w:tabs>
                <w:tab w:val="left" w:pos="1200"/>
              </w:tabs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804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 </w:t>
            </w:r>
          </w:p>
          <w:p w:rsidR="005A0FE5" w:rsidRPr="00912804" w:rsidRDefault="005A0FE5" w:rsidP="00426AAA">
            <w:pPr>
              <w:tabs>
                <w:tab w:val="left" w:pos="1200"/>
              </w:tabs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80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12804">
              <w:rPr>
                <w:rFonts w:ascii="Times New Roman" w:hAnsi="Times New Roman"/>
                <w:sz w:val="28"/>
                <w:szCs w:val="28"/>
              </w:rPr>
              <w:t xml:space="preserve">Развитие образования в </w:t>
            </w:r>
            <w:proofErr w:type="spellStart"/>
            <w:r w:rsidRPr="00912804">
              <w:rPr>
                <w:rFonts w:ascii="Times New Roman" w:hAnsi="Times New Roman"/>
                <w:sz w:val="28"/>
                <w:szCs w:val="28"/>
              </w:rPr>
              <w:t>Тенькинском</w:t>
            </w:r>
            <w:proofErr w:type="spellEnd"/>
            <w:r w:rsidRPr="00912804">
              <w:rPr>
                <w:rFonts w:ascii="Times New Roman" w:hAnsi="Times New Roman"/>
                <w:sz w:val="28"/>
                <w:szCs w:val="28"/>
              </w:rPr>
              <w:t xml:space="preserve"> городском округе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1280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12804">
              <w:rPr>
                <w:rFonts w:ascii="Times New Roman" w:hAnsi="Times New Roman"/>
                <w:sz w:val="28"/>
                <w:szCs w:val="28"/>
              </w:rPr>
              <w:t>  годы</w:t>
            </w:r>
          </w:p>
        </w:tc>
      </w:tr>
    </w:tbl>
    <w:p w:rsidR="005A0FE5" w:rsidRPr="00912804" w:rsidRDefault="005A0FE5" w:rsidP="005A0FE5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Hlk80705996"/>
      <w:r w:rsidRPr="00912804">
        <w:rPr>
          <w:rFonts w:ascii="Times New Roman" w:hAnsi="Times New Roman"/>
          <w:b/>
          <w:bCs/>
          <w:sz w:val="28"/>
          <w:szCs w:val="28"/>
        </w:rPr>
        <w:t>Система программных мероприятий муниципальной программы</w:t>
      </w:r>
    </w:p>
    <w:p w:rsidR="005A0FE5" w:rsidRPr="004D430A" w:rsidRDefault="005A0FE5" w:rsidP="005A0FE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430A">
        <w:rPr>
          <w:rFonts w:ascii="Times New Roman" w:hAnsi="Times New Roman"/>
          <w:b/>
          <w:sz w:val="28"/>
          <w:szCs w:val="28"/>
          <w:u w:val="single"/>
        </w:rPr>
        <w:t xml:space="preserve">«Развитие образования в </w:t>
      </w:r>
      <w:proofErr w:type="spellStart"/>
      <w:r w:rsidRPr="004D430A">
        <w:rPr>
          <w:rFonts w:ascii="Times New Roman" w:hAnsi="Times New Roman"/>
          <w:b/>
          <w:sz w:val="28"/>
          <w:szCs w:val="28"/>
          <w:u w:val="single"/>
        </w:rPr>
        <w:t>Тенькинском</w:t>
      </w:r>
      <w:proofErr w:type="spellEnd"/>
      <w:r w:rsidRPr="004D430A">
        <w:rPr>
          <w:rFonts w:ascii="Times New Roman" w:hAnsi="Times New Roman"/>
          <w:b/>
          <w:sz w:val="28"/>
          <w:szCs w:val="28"/>
          <w:u w:val="single"/>
        </w:rPr>
        <w:t xml:space="preserve"> городском округе на 2022-2024 годы»</w:t>
      </w:r>
    </w:p>
    <w:p w:rsidR="004D430A" w:rsidRPr="004D430A" w:rsidRDefault="004D430A" w:rsidP="005A0FE5">
      <w:pPr>
        <w:jc w:val="center"/>
        <w:rPr>
          <w:rFonts w:ascii="Times New Roman" w:hAnsi="Times New Roman"/>
          <w:b/>
        </w:rPr>
      </w:pPr>
      <w:r w:rsidRPr="004D430A">
        <w:rPr>
          <w:rFonts w:ascii="Times New Roman" w:hAnsi="Times New Roman"/>
          <w:b/>
        </w:rPr>
        <w:t>(наименование программы)</w:t>
      </w:r>
    </w:p>
    <w:bookmarkEnd w:id="1"/>
    <w:p w:rsidR="005A0FE5" w:rsidRPr="00912804" w:rsidRDefault="005A0FE5" w:rsidP="005A0FE5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Style w:val="a9"/>
        <w:tblW w:w="15070" w:type="dxa"/>
        <w:jc w:val="center"/>
        <w:tblLook w:val="04A0" w:firstRow="1" w:lastRow="0" w:firstColumn="1" w:lastColumn="0" w:noHBand="0" w:noVBand="1"/>
      </w:tblPr>
      <w:tblGrid>
        <w:gridCol w:w="756"/>
        <w:gridCol w:w="4642"/>
        <w:gridCol w:w="2110"/>
        <w:gridCol w:w="1412"/>
        <w:gridCol w:w="1116"/>
        <w:gridCol w:w="996"/>
        <w:gridCol w:w="1116"/>
        <w:gridCol w:w="996"/>
        <w:gridCol w:w="1926"/>
      </w:tblGrid>
      <w:tr w:rsidR="005A0FE5" w:rsidTr="00426AAA">
        <w:trPr>
          <w:tblHeader/>
          <w:jc w:val="center"/>
        </w:trPr>
        <w:tc>
          <w:tcPr>
            <w:tcW w:w="756" w:type="dxa"/>
            <w:vMerge w:val="restart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bookmarkStart w:id="2" w:name="_Hlk81141294"/>
            <w:r w:rsidRPr="00D566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42" w:type="dxa"/>
            <w:vMerge w:val="restart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0" w:type="dxa"/>
            <w:vMerge w:val="restart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2" w:type="dxa"/>
            <w:vMerge w:val="restart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224" w:type="dxa"/>
            <w:gridSpan w:val="4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Стоимость мероприятий (тыс.</w:t>
            </w:r>
            <w:r w:rsidR="00F5433B">
              <w:rPr>
                <w:rFonts w:ascii="Times New Roman" w:hAnsi="Times New Roman" w:cs="Times New Roman"/>
              </w:rPr>
              <w:t xml:space="preserve"> </w:t>
            </w:r>
            <w:r w:rsidRPr="00D5663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926" w:type="dxa"/>
            <w:vMerge w:val="restart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5A0FE5" w:rsidTr="00426AAA">
        <w:trPr>
          <w:tblHeader/>
          <w:jc w:val="center"/>
        </w:trPr>
        <w:tc>
          <w:tcPr>
            <w:tcW w:w="756" w:type="dxa"/>
            <w:vMerge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08" w:type="dxa"/>
            <w:gridSpan w:val="3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в т.ч. по годам</w:t>
            </w:r>
          </w:p>
        </w:tc>
        <w:tc>
          <w:tcPr>
            <w:tcW w:w="1926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Tr="00426AAA">
        <w:trPr>
          <w:tblHeader/>
          <w:jc w:val="center"/>
        </w:trPr>
        <w:tc>
          <w:tcPr>
            <w:tcW w:w="756" w:type="dxa"/>
            <w:vMerge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Tr="00426AAA">
        <w:trPr>
          <w:tblHeader/>
          <w:jc w:val="center"/>
        </w:trPr>
        <w:tc>
          <w:tcPr>
            <w:tcW w:w="756" w:type="dxa"/>
          </w:tcPr>
          <w:p w:rsidR="005A0FE5" w:rsidRPr="005A2DCF" w:rsidRDefault="005A0FE5" w:rsidP="00426AA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42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2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6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6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6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6" w:type="dxa"/>
          </w:tcPr>
          <w:p w:rsidR="005A0FE5" w:rsidRPr="005A2DCF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2D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12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управления качеством образования</w:t>
            </w:r>
          </w:p>
          <w:p w:rsidR="005A0FE5" w:rsidRPr="00B23127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3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110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D56630">
              <w:rPr>
                <w:rFonts w:ascii="Times New Roman" w:hAnsi="Times New Roman" w:cs="Times New Roman"/>
              </w:rPr>
              <w:t>Организация и проведение научно-практической конференции школьников  Тенькинского городского округа</w:t>
            </w:r>
          </w:p>
        </w:tc>
        <w:tc>
          <w:tcPr>
            <w:tcW w:w="2110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Default="005A0FE5" w:rsidP="006B504B">
            <w:pPr>
              <w:ind w:firstLine="0"/>
              <w:rPr>
                <w:rFonts w:ascii="Times New Roman" w:hAnsi="Times New Roman" w:cs="Times New Roman"/>
              </w:rPr>
            </w:pPr>
            <w:r w:rsidRPr="008A7512">
              <w:rPr>
                <w:rFonts w:ascii="Times New Roman" w:hAnsi="Times New Roman"/>
              </w:rPr>
              <w:t xml:space="preserve">Проведение конкурса </w:t>
            </w:r>
            <w:r w:rsidR="006B504B">
              <w:rPr>
                <w:rFonts w:ascii="Times New Roman" w:hAnsi="Times New Roman"/>
              </w:rPr>
              <w:t>«</w:t>
            </w:r>
            <w:r w:rsidRPr="008A7512">
              <w:rPr>
                <w:rFonts w:ascii="Times New Roman" w:hAnsi="Times New Roman"/>
              </w:rPr>
              <w:t>Педагог года</w:t>
            </w:r>
            <w:r w:rsidR="006B504B">
              <w:rPr>
                <w:rFonts w:ascii="Times New Roman" w:hAnsi="Times New Roman"/>
              </w:rPr>
              <w:t>»</w:t>
            </w:r>
            <w:r w:rsidRPr="008A7512">
              <w:rPr>
                <w:rFonts w:ascii="Times New Roman" w:hAnsi="Times New Roman"/>
              </w:rPr>
              <w:t xml:space="preserve"> Тенькинского городского округа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8A7512" w:rsidRDefault="005A0FE5" w:rsidP="006B504B">
            <w:pPr>
              <w:ind w:firstLine="0"/>
              <w:rPr>
                <w:rFonts w:ascii="Times New Roman" w:hAnsi="Times New Roman"/>
              </w:rPr>
            </w:pPr>
            <w:r w:rsidRPr="008A7512">
              <w:rPr>
                <w:rFonts w:ascii="Times New Roman" w:hAnsi="Times New Roman"/>
              </w:rPr>
              <w:t xml:space="preserve">Участие в областном конкурсе </w:t>
            </w:r>
            <w:r w:rsidR="006B504B">
              <w:rPr>
                <w:rFonts w:ascii="Times New Roman" w:hAnsi="Times New Roman"/>
              </w:rPr>
              <w:t>«</w:t>
            </w:r>
            <w:r w:rsidRPr="008A7512">
              <w:rPr>
                <w:rFonts w:ascii="Times New Roman" w:hAnsi="Times New Roman"/>
              </w:rPr>
              <w:t>Педагог года</w:t>
            </w:r>
            <w:r w:rsidR="006B504B">
              <w:rPr>
                <w:rFonts w:ascii="Times New Roman" w:hAnsi="Times New Roman"/>
              </w:rPr>
              <w:t>»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</w:pPr>
            <w:r w:rsidRPr="00E01483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AA1D02" w:rsidRDefault="005A0FE5" w:rsidP="006B504B">
            <w:pPr>
              <w:ind w:firstLine="0"/>
              <w:rPr>
                <w:rFonts w:ascii="Times New Roman" w:hAnsi="Times New Roman"/>
              </w:rPr>
            </w:pPr>
            <w:r w:rsidRPr="00AA1D02">
              <w:rPr>
                <w:rFonts w:ascii="Times New Roman" w:hAnsi="Times New Roman"/>
              </w:rPr>
              <w:t xml:space="preserve">Проведение конкурса </w:t>
            </w:r>
            <w:r w:rsidR="006B504B">
              <w:rPr>
                <w:rFonts w:ascii="Times New Roman" w:hAnsi="Times New Roman"/>
              </w:rPr>
              <w:t>«</w:t>
            </w:r>
            <w:r w:rsidRPr="00AA1D02">
              <w:rPr>
                <w:rFonts w:ascii="Times New Roman" w:hAnsi="Times New Roman"/>
              </w:rPr>
              <w:t>Ученик года</w:t>
            </w:r>
            <w:r w:rsidR="006B504B">
              <w:rPr>
                <w:rFonts w:ascii="Times New Roman" w:hAnsi="Times New Roman"/>
              </w:rPr>
              <w:t>»</w:t>
            </w:r>
            <w:r w:rsidRPr="00AA1D02">
              <w:rPr>
                <w:rFonts w:ascii="Times New Roman" w:hAnsi="Times New Roman"/>
              </w:rPr>
              <w:t xml:space="preserve"> Тенькинского городского округа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</w:pPr>
            <w:r w:rsidRPr="00E01483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AA1D02">
              <w:rPr>
                <w:rFonts w:ascii="Times New Roman" w:hAnsi="Times New Roman"/>
              </w:rPr>
              <w:t xml:space="preserve">Проведение профессионального праздника </w:t>
            </w:r>
            <w:r>
              <w:rPr>
                <w:rFonts w:ascii="Times New Roman" w:hAnsi="Times New Roman"/>
              </w:rPr>
              <w:t>«</w:t>
            </w:r>
            <w:r w:rsidRPr="00AA1D02">
              <w:rPr>
                <w:rFonts w:ascii="Times New Roman" w:hAnsi="Times New Roman"/>
              </w:rPr>
              <w:t>День учителя</w:t>
            </w:r>
            <w:r>
              <w:rPr>
                <w:rFonts w:ascii="Times New Roman" w:hAnsi="Times New Roman"/>
              </w:rPr>
              <w:t>»</w:t>
            </w:r>
            <w:r w:rsidRPr="00AA1D02">
              <w:rPr>
                <w:rFonts w:ascii="Times New Roman" w:hAnsi="Times New Roman"/>
              </w:rPr>
              <w:t xml:space="preserve"> Тенькинского городского округа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</w:pPr>
            <w:r w:rsidRPr="00E01483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муниципальной елки</w:t>
            </w:r>
          </w:p>
        </w:tc>
        <w:tc>
          <w:tcPr>
            <w:tcW w:w="2110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783150" w:rsidRDefault="005A0FE5" w:rsidP="00426AA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83150">
              <w:rPr>
                <w:rFonts w:ascii="Times New Roman" w:hAnsi="Times New Roman"/>
                <w:color w:val="000000"/>
              </w:rPr>
              <w:t>Поощрение лучших учащихся, спортсменов стипендией Главы Тенькинского городского округа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ТЦДОД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426A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6630">
              <w:rPr>
                <w:rFonts w:ascii="Times New Roman" w:hAnsi="Times New Roman" w:cs="Times New Roman"/>
                <w:b/>
              </w:rPr>
              <w:t>Расширение возможностей дополнительного образования</w:t>
            </w:r>
          </w:p>
          <w:p w:rsidR="005A0FE5" w:rsidRPr="00D56630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Приобретение оборудования </w:t>
            </w:r>
            <w:r>
              <w:rPr>
                <w:rFonts w:ascii="Times New Roman" w:eastAsia="Times New Roman" w:hAnsi="Times New Roman" w:cs="Times New Roman"/>
              </w:rPr>
              <w:t>для организации учебного процесса</w:t>
            </w:r>
          </w:p>
        </w:tc>
        <w:tc>
          <w:tcPr>
            <w:tcW w:w="2110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ТЦДОД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1277,0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852,7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361,2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B23127" w:rsidRDefault="005A0FE5" w:rsidP="00426AA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B23127">
              <w:rPr>
                <w:rFonts w:ascii="Times New Roman" w:hAnsi="Times New Roman" w:cs="Times New Roman"/>
                <w:b/>
              </w:rPr>
              <w:t>3</w:t>
            </w:r>
            <w:r w:rsidR="00426AAA">
              <w:rPr>
                <w:rFonts w:ascii="Times New Roman" w:hAnsi="Times New Roman" w:cs="Times New Roman"/>
                <w:b/>
              </w:rPr>
              <w:t>.</w:t>
            </w:r>
            <w:r w:rsidRPr="00B231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19CA">
              <w:rPr>
                <w:rFonts w:ascii="Times New Roman" w:hAnsi="Times New Roman" w:cs="Times New Roman"/>
                <w:b/>
              </w:rPr>
              <w:t xml:space="preserve">Персонифицированное дополнительное образование </w:t>
            </w:r>
          </w:p>
          <w:p w:rsidR="005A0FE5" w:rsidRPr="001219C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42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 xml:space="preserve">Обеспечение персонифицированного финансирования дополнительного образования детей </w:t>
            </w:r>
          </w:p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  <w:tc>
          <w:tcPr>
            <w:tcW w:w="1412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99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111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5A0FE5" w:rsidRPr="001219CA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1219CA"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C9762A" w:rsidRDefault="005A0FE5" w:rsidP="00426AA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26A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9762A">
              <w:rPr>
                <w:rFonts w:ascii="Times New Roman" w:hAnsi="Times New Roman" w:cs="Times New Roman"/>
                <w:b/>
              </w:rPr>
              <w:t>Сохранение здоровья детей</w:t>
            </w:r>
          </w:p>
          <w:p w:rsidR="005A0FE5" w:rsidRPr="005C278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школьников горячим питанием </w:t>
            </w: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7750,5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2583,5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2583,5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2583,5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для медицинского кабинета </w:t>
            </w:r>
          </w:p>
        </w:tc>
        <w:tc>
          <w:tcPr>
            <w:tcW w:w="2110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</w:tc>
        <w:tc>
          <w:tcPr>
            <w:tcW w:w="1412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9726EE" w:rsidRDefault="005A0FE5" w:rsidP="00426AAA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  <w:r w:rsidRPr="009726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26EE">
              <w:rPr>
                <w:rFonts w:ascii="Times New Roman" w:hAnsi="Times New Roman"/>
                <w:b/>
                <w:bCs/>
                <w:color w:val="000000"/>
              </w:rPr>
              <w:t>Проведение текущего и капитального ремонта</w:t>
            </w:r>
          </w:p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9726EE" w:rsidRDefault="005A0FE5" w:rsidP="00426AA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 w:rsidRPr="009726E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726EE">
              <w:rPr>
                <w:rFonts w:ascii="Times New Roman" w:hAnsi="Times New Roman"/>
                <w:color w:val="000000"/>
              </w:rPr>
              <w:t>Проведение текущего и капитального ремонта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учебных кабинетов</w:t>
            </w:r>
          </w:p>
          <w:p w:rsidR="005A0FE5" w:rsidRPr="009726EE" w:rsidRDefault="005A0FE5" w:rsidP="00426AA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0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ТЦДОД</w:t>
            </w:r>
          </w:p>
        </w:tc>
        <w:tc>
          <w:tcPr>
            <w:tcW w:w="1412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4166,3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4166,3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2784">
              <w:rPr>
                <w:rFonts w:ascii="Times New Roman" w:hAnsi="Times New Roman" w:cs="Times New Roman"/>
                <w:b/>
              </w:rPr>
              <w:t>Организация бесплатного питания  обучающихся</w:t>
            </w:r>
            <w:proofErr w:type="gramStart"/>
            <w:r w:rsidRPr="005C2784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5C2784">
              <w:rPr>
                <w:rFonts w:ascii="Times New Roman" w:hAnsi="Times New Roman" w:cs="Times New Roman"/>
                <w:b/>
              </w:rPr>
              <w:t xml:space="preserve"> получающих начальное общее образование</w:t>
            </w:r>
          </w:p>
          <w:p w:rsidR="005A0FE5" w:rsidRPr="004F5D5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4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бесплатного питания  обучающихся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получающих начальное общее образование</w:t>
            </w:r>
          </w:p>
        </w:tc>
        <w:tc>
          <w:tcPr>
            <w:tcW w:w="2110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</w:tc>
        <w:tc>
          <w:tcPr>
            <w:tcW w:w="141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5572,2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ФБ+ОБ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544,2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C2784">
              <w:rPr>
                <w:rFonts w:ascii="Times New Roman" w:hAnsi="Times New Roman" w:cs="Times New Roman"/>
                <w:b/>
              </w:rPr>
              <w:t>Совершенствование питания учащихся в муниципальных общеобразовательных организациях</w:t>
            </w:r>
          </w:p>
          <w:p w:rsidR="005A0FE5" w:rsidRPr="005C278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E63C77">
              <w:rPr>
                <w:rFonts w:ascii="Times New Roman" w:hAnsi="Times New Roman" w:cs="Times New Roman"/>
              </w:rPr>
              <w:t>Совершенствование питания учащихся в муниципальных общеобразовательных организациях</w:t>
            </w:r>
          </w:p>
        </w:tc>
        <w:tc>
          <w:tcPr>
            <w:tcW w:w="2110" w:type="dxa"/>
            <w:vMerge w:val="restart"/>
          </w:tcPr>
          <w:p w:rsidR="005A0FE5" w:rsidRPr="00E63C77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E63C77"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E63C77">
              <w:rPr>
                <w:rFonts w:ascii="Times New Roman" w:hAnsi="Times New Roman" w:cs="Times New Roman"/>
              </w:rPr>
              <w:t>СОШ Омчак</w:t>
            </w:r>
          </w:p>
        </w:tc>
        <w:tc>
          <w:tcPr>
            <w:tcW w:w="141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2414,7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804,9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804,9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804,9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926" w:type="dxa"/>
          </w:tcPr>
          <w:p w:rsidR="005A0FE5" w:rsidRPr="005C2784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5C2784">
              <w:rPr>
                <w:rFonts w:ascii="Times New Roman" w:hAnsi="Times New Roman" w:cs="Times New Roman"/>
              </w:rPr>
              <w:t>МБ</w:t>
            </w:r>
          </w:p>
          <w:p w:rsidR="005A0FE5" w:rsidRPr="005C2784" w:rsidRDefault="005A0FE5" w:rsidP="00426AA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C2784">
              <w:rPr>
                <w:rFonts w:ascii="Times New Roman" w:hAnsi="Times New Roman"/>
                <w:b/>
              </w:rPr>
              <w:t>Питание (завтрак или полдник) детей из многодетных семей, обучающихся в общеобразовательных организациях</w:t>
            </w:r>
          </w:p>
          <w:p w:rsidR="005A0FE5" w:rsidRPr="005C278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2110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</w:tc>
        <w:tc>
          <w:tcPr>
            <w:tcW w:w="141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2750,4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916,8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916,8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916,8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314" w:type="dxa"/>
            <w:gridSpan w:val="8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C2784">
              <w:rPr>
                <w:rFonts w:ascii="Times New Roman" w:hAnsi="Times New Roman"/>
                <w:b/>
              </w:rPr>
              <w:t>Питание детей – инвалидов, обучающихся в общеобразовательных организациях</w:t>
            </w:r>
          </w:p>
          <w:p w:rsidR="005A0FE5" w:rsidRPr="005C278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FE5" w:rsidTr="00426AAA">
        <w:trPr>
          <w:jc w:val="center"/>
        </w:trPr>
        <w:tc>
          <w:tcPr>
            <w:tcW w:w="756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  <w:r w:rsidR="00426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Питание детей – инвалидов, обучающихся в общеобразовательных организациях</w:t>
            </w:r>
          </w:p>
        </w:tc>
        <w:tc>
          <w:tcPr>
            <w:tcW w:w="2110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Усть-Омчуг</w:t>
            </w: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Омчак</w:t>
            </w:r>
          </w:p>
        </w:tc>
        <w:tc>
          <w:tcPr>
            <w:tcW w:w="1412" w:type="dxa"/>
            <w:vMerge w:val="restart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501,9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</w:tr>
      <w:tr w:rsidR="005A0FE5" w:rsidTr="00426AAA">
        <w:trPr>
          <w:jc w:val="center"/>
        </w:trPr>
        <w:tc>
          <w:tcPr>
            <w:tcW w:w="756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99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1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6" w:type="dxa"/>
          </w:tcPr>
          <w:p w:rsidR="005A0FE5" w:rsidRPr="00D56630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926" w:type="dxa"/>
          </w:tcPr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bookmarkEnd w:id="2"/>
    </w:tbl>
    <w:p w:rsidR="005A0FE5" w:rsidRPr="00FF64DC" w:rsidRDefault="005A0FE5" w:rsidP="005A0FE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5A0FE5" w:rsidRPr="00FF64DC" w:rsidSect="00426AA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6B504B" w:rsidTr="006B504B">
        <w:tc>
          <w:tcPr>
            <w:tcW w:w="5353" w:type="dxa"/>
          </w:tcPr>
          <w:p w:rsidR="006B504B" w:rsidRDefault="006B504B" w:rsidP="005A0FE5">
            <w:pPr>
              <w:pStyle w:val="1"/>
              <w:spacing w:before="0" w:after="0" w:line="276" w:lineRule="auto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217" w:type="dxa"/>
          </w:tcPr>
          <w:p w:rsidR="006B504B" w:rsidRPr="006B504B" w:rsidRDefault="006B504B" w:rsidP="006B504B">
            <w:pPr>
              <w:pStyle w:val="1"/>
              <w:spacing w:before="0" w:after="0" w:line="276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B50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Pr="006B504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6B50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  <w:p w:rsidR="006B504B" w:rsidRPr="006B504B" w:rsidRDefault="006B504B" w:rsidP="006B504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6B504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B5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6B504B" w:rsidRPr="006B504B" w:rsidRDefault="006B504B" w:rsidP="006B50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504B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  <w:p w:rsidR="006B504B" w:rsidRPr="006B504B" w:rsidRDefault="006B504B" w:rsidP="006B50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04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B504B"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6B5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городском округе </w:t>
            </w:r>
            <w:r w:rsidRPr="006B504B">
              <w:rPr>
                <w:rFonts w:ascii="Times New Roman" w:hAnsi="Times New Roman"/>
                <w:sz w:val="28"/>
                <w:szCs w:val="28"/>
              </w:rPr>
              <w:t>на 2022-2024 годы</w:t>
            </w:r>
            <w:r w:rsidRPr="006B5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04B" w:rsidRDefault="006B504B" w:rsidP="005A0FE5">
            <w:pPr>
              <w:pStyle w:val="1"/>
              <w:spacing w:before="0" w:after="0" w:line="276" w:lineRule="auto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A0FE5" w:rsidRPr="0088322E" w:rsidRDefault="005A0FE5" w:rsidP="005A0FE5">
      <w:pPr>
        <w:rPr>
          <w:color w:val="FF0000"/>
        </w:rPr>
      </w:pPr>
    </w:p>
    <w:p w:rsidR="005A0FE5" w:rsidRPr="006B504B" w:rsidRDefault="005A0FE5" w:rsidP="006B50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504B">
        <w:rPr>
          <w:rFonts w:ascii="Times New Roman" w:hAnsi="Times New Roman" w:cs="Times New Roman"/>
          <w:color w:val="auto"/>
          <w:sz w:val="28"/>
          <w:szCs w:val="28"/>
        </w:rPr>
        <w:t>Важнейшие целевые показатели и индикаторы</w:t>
      </w:r>
    </w:p>
    <w:p w:rsidR="005A0FE5" w:rsidRPr="006B504B" w:rsidRDefault="005A0FE5" w:rsidP="006B50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504B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6B504B" w:rsidRPr="004D430A" w:rsidRDefault="005A0FE5" w:rsidP="00F5433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D430A">
        <w:rPr>
          <w:rFonts w:ascii="Times New Roman" w:hAnsi="Times New Roman"/>
          <w:b/>
          <w:sz w:val="28"/>
          <w:szCs w:val="28"/>
          <w:u w:val="single"/>
        </w:rPr>
        <w:t xml:space="preserve">Развитие образования в </w:t>
      </w:r>
      <w:proofErr w:type="spellStart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Тенькинском</w:t>
      </w:r>
      <w:proofErr w:type="spellEnd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городском округе</w:t>
      </w:r>
    </w:p>
    <w:p w:rsidR="005A0FE5" w:rsidRPr="004D430A" w:rsidRDefault="005A0FE5" w:rsidP="00F5433B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D430A">
        <w:rPr>
          <w:rFonts w:ascii="Times New Roman" w:hAnsi="Times New Roman"/>
          <w:b/>
          <w:sz w:val="28"/>
          <w:szCs w:val="28"/>
          <w:u w:val="single"/>
        </w:rPr>
        <w:t>на 2022-2024 годы</w:t>
      </w: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A0FE5" w:rsidRDefault="005A0FE5" w:rsidP="00F5433B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vertAlign w:val="superscript"/>
        </w:rPr>
      </w:pPr>
      <w:r w:rsidRPr="00210CEC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1418"/>
        <w:gridCol w:w="1134"/>
        <w:gridCol w:w="1134"/>
        <w:gridCol w:w="1134"/>
        <w:gridCol w:w="1134"/>
      </w:tblGrid>
      <w:tr w:rsidR="005A0FE5" w:rsidRPr="0088322E" w:rsidTr="00426AAA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0CEC">
              <w:rPr>
                <w:rFonts w:ascii="Times New Roman" w:hAnsi="Times New Roman" w:cs="Times New Roman"/>
              </w:rPr>
              <w:t>№</w:t>
            </w:r>
          </w:p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0C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0CEC">
              <w:rPr>
                <w:rFonts w:ascii="Times New Roman" w:hAnsi="Times New Roman" w:cs="Times New Roman"/>
              </w:rPr>
              <w:t>Наименование показателей и индикаторов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0C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</w:t>
            </w:r>
            <w:r w:rsidRPr="00210CEC">
              <w:rPr>
                <w:rFonts w:ascii="Times New Roman" w:hAnsi="Times New Roman" w:cs="Times New Roman"/>
              </w:rPr>
              <w:t>показателей и индикаторов</w:t>
            </w:r>
          </w:p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0CEC">
              <w:rPr>
                <w:rFonts w:ascii="Times New Roman" w:hAnsi="Times New Roman" w:cs="Times New Roman"/>
              </w:rPr>
              <w:t>о годам</w:t>
            </w:r>
          </w:p>
        </w:tc>
      </w:tr>
      <w:tr w:rsidR="005A0FE5" w:rsidRPr="0088322E" w:rsidTr="00426AAA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5A0FE5" w:rsidRPr="0088322E" w:rsidTr="00426AAA">
        <w:trPr>
          <w:trHeight w:val="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C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A0FE5" w:rsidRPr="0088322E" w:rsidTr="00426AAA">
        <w:trPr>
          <w:trHeight w:val="15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FF64D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64DC">
              <w:rPr>
                <w:rFonts w:ascii="Times New Roman" w:hAnsi="Times New Roman" w:cs="Times New Roman"/>
              </w:rPr>
              <w:t>1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6B504B" w:rsidRDefault="005A0FE5" w:rsidP="006B504B">
            <w:pPr>
              <w:pStyle w:val="a4"/>
              <w:rPr>
                <w:rFonts w:ascii="Times New Roman" w:hAnsi="Times New Roman" w:cs="Times New Roman"/>
              </w:rPr>
            </w:pPr>
            <w:r w:rsidRPr="00FF64DC">
              <w:rPr>
                <w:rFonts w:ascii="Times New Roman" w:eastAsia="Times New Roman" w:hAnsi="Times New Roman" w:cs="Times New Roman"/>
              </w:rPr>
              <w:t>Доля численности обучающихся, принявших участие в предметных олимпиадах на муниципальном уровне от общего числа учащихся</w:t>
            </w:r>
            <w:r w:rsidR="006B504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0462A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0462A">
              <w:rPr>
                <w:rFonts w:ascii="Times New Roman" w:hAnsi="Times New Roman" w:cs="Times New Roman"/>
              </w:rPr>
              <w:t>30</w:t>
            </w:r>
          </w:p>
        </w:tc>
      </w:tr>
      <w:tr w:rsidR="005A0FE5" w:rsidRPr="0088322E" w:rsidTr="00426A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0CEC">
              <w:rPr>
                <w:rFonts w:ascii="Times New Roman" w:hAnsi="Times New Roman" w:cs="Times New Roman"/>
              </w:rPr>
              <w:t>2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победителей и призеров олимпиад муниципального уровня от общего числа школьников, принявших участие в олимпиадах данного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0462A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A0FE5" w:rsidRPr="00210CEC" w:rsidTr="00426AAA">
        <w:trPr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победителей и призеров олимпиад регионального уровня, участников </w:t>
            </w:r>
            <w:r>
              <w:rPr>
                <w:rFonts w:ascii="Times New Roman" w:eastAsia="Times New Roman" w:hAnsi="Times New Roman" w:cs="Times New Roman"/>
              </w:rPr>
              <w:t>Тенькинского городского округа</w:t>
            </w:r>
            <w:r>
              <w:rPr>
                <w:rFonts w:ascii="Times New Roman" w:hAnsi="Times New Roman"/>
              </w:rPr>
              <w:t xml:space="preserve">,  от общего числа школьников </w:t>
            </w:r>
            <w:r>
              <w:rPr>
                <w:rFonts w:ascii="Times New Roman" w:eastAsia="Times New Roman" w:hAnsi="Times New Roman" w:cs="Times New Roman"/>
              </w:rPr>
              <w:t>Тенькинского городского округа,</w:t>
            </w:r>
            <w:r>
              <w:rPr>
                <w:rFonts w:ascii="Times New Roman" w:hAnsi="Times New Roman"/>
              </w:rPr>
              <w:t xml:space="preserve"> принявших участие в олимпиадах данного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Default="005A0FE5" w:rsidP="00426AAA"/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jc w:val="center"/>
              <w:rPr>
                <w:rFonts w:ascii="Times New Roman" w:hAnsi="Times New Roman" w:cs="Times New Roman"/>
              </w:rPr>
            </w:pPr>
          </w:p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0FE5" w:rsidRPr="00210CEC" w:rsidTr="00426AAA">
        <w:trPr>
          <w:trHeight w:val="1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общеобразовательных учреждений, не получивших аттестат 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457C67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jc w:val="center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0FE5" w:rsidRPr="00210CEC" w:rsidTr="0042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общеобразовательных учреждений, не получивших аттестат  об основном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457C67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jc w:val="center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0FE5" w:rsidRPr="00210CEC" w:rsidTr="0042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210CEC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численности детей, охваченных системой внеурочной деятельности в общеобразовательных организациях и организациях дополнительного образования за счет реализации современных программ и форм воспитания от общего количества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210CE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A0FE5" w:rsidRDefault="005A0FE5" w:rsidP="00426AAA">
            <w:pPr>
              <w:jc w:val="center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  <w:p w:rsidR="005A0FE5" w:rsidRPr="00457C67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046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0462A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0FE5" w:rsidRPr="00210CEC" w:rsidTr="0042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7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503994" w:rsidRDefault="005A0FE5" w:rsidP="00426AAA">
            <w:pPr>
              <w:ind w:firstLine="0"/>
              <w:rPr>
                <w:rFonts w:ascii="Times New Roman" w:hAnsi="Times New Roman"/>
              </w:rPr>
            </w:pPr>
            <w:r w:rsidRPr="00503994">
              <w:rPr>
                <w:rFonts w:ascii="Times New Roman" w:hAnsi="Times New Roman"/>
              </w:rPr>
              <w:t>Доля детей в возрасте от 5 до 18 лет, получающих дополнительное образование с использованием сертификата 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503994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503994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503994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0FE5" w:rsidRPr="00503994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100</w:t>
            </w:r>
          </w:p>
        </w:tc>
      </w:tr>
      <w:tr w:rsidR="005A0FE5" w:rsidRPr="00210CEC" w:rsidTr="0042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8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503994" w:rsidRDefault="005A0FE5" w:rsidP="00426AAA">
            <w:pPr>
              <w:ind w:firstLine="0"/>
              <w:rPr>
                <w:rFonts w:ascii="Times New Roman" w:hAnsi="Times New Roman"/>
              </w:rPr>
            </w:pPr>
            <w:r w:rsidRPr="00503994">
              <w:rPr>
                <w:rFonts w:ascii="Times New Roman" w:hAnsi="Times New Roma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503994" w:rsidRDefault="005A0FE5" w:rsidP="00426A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03994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3994">
              <w:rPr>
                <w:rFonts w:ascii="Times New Roman" w:hAnsi="Times New Roman" w:cs="Times New Roman"/>
              </w:rPr>
              <w:t>5%</w:t>
            </w:r>
          </w:p>
        </w:tc>
      </w:tr>
      <w:tr w:rsidR="005A0FE5" w:rsidRPr="00210CEC" w:rsidTr="0042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Default="005A0FE5" w:rsidP="00426AA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зданий и сооружений в соответствии с современными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0FE5" w:rsidRPr="00383BF5" w:rsidRDefault="005A0FE5" w:rsidP="00426AA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A0FE5" w:rsidRPr="0088322E" w:rsidRDefault="005A0FE5" w:rsidP="005A0FE5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FF0000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p w:rsidR="005A0FE5" w:rsidRDefault="005A0FE5" w:rsidP="005A0FE5">
      <w:pPr>
        <w:pStyle w:val="1"/>
        <w:spacing w:before="0" w:after="0" w:line="276" w:lineRule="auto"/>
        <w:ind w:left="567"/>
        <w:jc w:val="right"/>
        <w:rPr>
          <w:rFonts w:ascii="Times New Roman" w:hAnsi="Times New Roman" w:cs="Times New Roman"/>
          <w:b w:val="0"/>
          <w:color w:val="auto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578"/>
      </w:tblGrid>
      <w:tr w:rsidR="00E90F0A" w:rsidRPr="00E90F0A" w:rsidTr="00E90F0A">
        <w:tc>
          <w:tcPr>
            <w:tcW w:w="4785" w:type="dxa"/>
          </w:tcPr>
          <w:p w:rsidR="00E90F0A" w:rsidRDefault="00E90F0A" w:rsidP="005A0FE5">
            <w:pPr>
              <w:pStyle w:val="1"/>
              <w:spacing w:before="0" w:after="0" w:line="276" w:lineRule="auto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785" w:type="dxa"/>
          </w:tcPr>
          <w:p w:rsidR="00E90F0A" w:rsidRPr="00E90F0A" w:rsidRDefault="00E90F0A" w:rsidP="00E90F0A">
            <w:pPr>
              <w:pStyle w:val="1"/>
              <w:spacing w:before="0" w:after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90F0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Pr="00E90F0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E90F0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  <w:p w:rsidR="00E90F0A" w:rsidRPr="00E90F0A" w:rsidRDefault="00E90F0A" w:rsidP="00E90F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E90F0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90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E90F0A" w:rsidRPr="00E90F0A" w:rsidRDefault="00E90F0A" w:rsidP="00E90F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F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0F0A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  <w:p w:rsidR="00E90F0A" w:rsidRDefault="00E90F0A" w:rsidP="00E90F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F0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90F0A"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E90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городском округе </w:t>
            </w:r>
          </w:p>
          <w:p w:rsidR="00E90F0A" w:rsidRPr="00E90F0A" w:rsidRDefault="00E90F0A" w:rsidP="00E90F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0A">
              <w:rPr>
                <w:rFonts w:ascii="Times New Roman" w:hAnsi="Times New Roman"/>
                <w:sz w:val="28"/>
                <w:szCs w:val="28"/>
              </w:rPr>
              <w:t>на 2022-2024 годы</w:t>
            </w:r>
            <w:r w:rsidRPr="00E90F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0F0A" w:rsidRPr="00E90F0A" w:rsidRDefault="00E90F0A" w:rsidP="00E90F0A">
            <w:pPr>
              <w:pStyle w:val="1"/>
              <w:spacing w:before="0" w:after="0" w:line="276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5A0FE5" w:rsidRPr="0088322E" w:rsidRDefault="005A0FE5" w:rsidP="005A0FE5">
      <w:pPr>
        <w:jc w:val="right"/>
        <w:rPr>
          <w:rFonts w:ascii="Times New Roman" w:hAnsi="Times New Roman" w:cs="Times New Roman"/>
          <w:color w:val="FF0000"/>
        </w:rPr>
      </w:pPr>
    </w:p>
    <w:p w:rsidR="005A0FE5" w:rsidRPr="001A34DB" w:rsidRDefault="005A0FE5" w:rsidP="005A0FE5"/>
    <w:p w:rsidR="005A0FE5" w:rsidRPr="006B504B" w:rsidRDefault="005A0FE5" w:rsidP="006B50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B504B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:rsidR="005A0FE5" w:rsidRPr="006B504B" w:rsidRDefault="005A0FE5" w:rsidP="006B504B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50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504B" w:rsidRPr="004D430A" w:rsidRDefault="005A0FE5" w:rsidP="006B504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D430A">
        <w:rPr>
          <w:rFonts w:ascii="Times New Roman" w:hAnsi="Times New Roman"/>
          <w:b/>
          <w:sz w:val="28"/>
          <w:szCs w:val="28"/>
          <w:u w:val="single"/>
        </w:rPr>
        <w:t xml:space="preserve">Развитие образования в </w:t>
      </w:r>
      <w:proofErr w:type="spellStart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Тенькинском</w:t>
      </w:r>
      <w:proofErr w:type="spellEnd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городском округе </w:t>
      </w:r>
    </w:p>
    <w:p w:rsidR="005A0FE5" w:rsidRPr="004D430A" w:rsidRDefault="005A0FE5" w:rsidP="006B504B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430A">
        <w:rPr>
          <w:rFonts w:ascii="Times New Roman" w:hAnsi="Times New Roman"/>
          <w:b/>
          <w:sz w:val="28"/>
          <w:szCs w:val="28"/>
          <w:u w:val="single"/>
        </w:rPr>
        <w:t>на 2022-2024 годы</w:t>
      </w: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A0FE5" w:rsidRPr="004D430A" w:rsidRDefault="005A0FE5" w:rsidP="006B504B">
      <w:pPr>
        <w:pStyle w:val="1"/>
        <w:spacing w:before="0" w:after="0"/>
        <w:rPr>
          <w:rFonts w:ascii="Times New Roman" w:hAnsi="Times New Roman" w:cs="Times New Roman"/>
          <w:color w:val="auto"/>
          <w:vertAlign w:val="superscript"/>
        </w:rPr>
      </w:pPr>
      <w:r w:rsidRPr="004D430A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p w:rsidR="006B504B" w:rsidRPr="006B504B" w:rsidRDefault="006B504B" w:rsidP="006B504B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125"/>
        <w:gridCol w:w="1134"/>
        <w:gridCol w:w="1984"/>
        <w:gridCol w:w="1380"/>
        <w:gridCol w:w="1313"/>
        <w:gridCol w:w="1419"/>
      </w:tblGrid>
      <w:tr w:rsidR="005A0FE5" w:rsidRPr="001E4EE7" w:rsidTr="00426AAA">
        <w:trPr>
          <w:trHeight w:val="384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 xml:space="preserve">Стоимость мероприятий, </w:t>
            </w:r>
          </w:p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5A0FE5" w:rsidRPr="001E4EE7" w:rsidTr="00426AAA">
        <w:trPr>
          <w:trHeight w:val="417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Справочно: объем налоговых расходов </w:t>
            </w:r>
          </w:p>
        </w:tc>
      </w:tr>
      <w:tr w:rsidR="005A0FE5" w:rsidRPr="001E4EE7" w:rsidTr="00426AAA">
        <w:trPr>
          <w:trHeight w:val="562"/>
        </w:trPr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1E4EE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RPr="001E4EE7" w:rsidTr="00426AAA">
        <w:trPr>
          <w:trHeight w:val="562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5A0FE5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FE5" w:rsidRPr="001E4EE7" w:rsidTr="00426AAA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E4E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E4E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E4E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E4E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E4EE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0FE5" w:rsidRPr="001E4EE7" w:rsidTr="00426AAA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13149,3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9402,9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0FE5" w:rsidRPr="001E4EE7" w:rsidTr="00426AA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7704,5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3958,1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0FE5" w:rsidRPr="001E4EE7" w:rsidTr="00426AA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1E4EE7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E4EE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57D7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557D7C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3660,0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1857,4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74FF3"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E5" w:rsidRPr="00674FF3" w:rsidRDefault="005A0FE5" w:rsidP="00426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A0FE5" w:rsidRPr="0088322E" w:rsidRDefault="005A0FE5" w:rsidP="005A0FE5">
      <w:pPr>
        <w:rPr>
          <w:rFonts w:ascii="Times New Roman" w:hAnsi="Times New Roman" w:cs="Times New Roman"/>
          <w:color w:val="FF0000"/>
        </w:rPr>
      </w:pPr>
    </w:p>
    <w:p w:rsidR="006B504B" w:rsidRDefault="006B504B" w:rsidP="006B504B">
      <w:pPr>
        <w:ind w:firstLine="0"/>
        <w:jc w:val="center"/>
        <w:rPr>
          <w:rFonts w:ascii="Times New Roman" w:hAnsi="Times New Roman" w:cs="Times New Roman"/>
        </w:rPr>
      </w:pPr>
    </w:p>
    <w:p w:rsidR="006B504B" w:rsidRDefault="006B504B" w:rsidP="006B504B">
      <w:pPr>
        <w:ind w:firstLine="0"/>
        <w:jc w:val="center"/>
        <w:rPr>
          <w:rFonts w:ascii="Times New Roman" w:hAnsi="Times New Roman" w:cs="Times New Roman"/>
        </w:rPr>
      </w:pPr>
    </w:p>
    <w:p w:rsidR="00E90F0A" w:rsidRDefault="005A0FE5" w:rsidP="006B504B">
      <w:pPr>
        <w:ind w:firstLine="0"/>
        <w:jc w:val="center"/>
        <w:rPr>
          <w:rFonts w:ascii="Times New Roman" w:hAnsi="Times New Roman" w:cs="Times New Roman"/>
        </w:rPr>
        <w:sectPr w:rsidR="00E90F0A" w:rsidSect="00741C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6317">
        <w:rPr>
          <w:rFonts w:ascii="Times New Roman" w:hAnsi="Times New Roman" w:cs="Times New Roman"/>
        </w:rPr>
        <w:t>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74554F" w:rsidTr="0074554F">
        <w:tc>
          <w:tcPr>
            <w:tcW w:w="10031" w:type="dxa"/>
          </w:tcPr>
          <w:p w:rsidR="0074554F" w:rsidRDefault="0074554F" w:rsidP="005A0FE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755" w:type="dxa"/>
          </w:tcPr>
          <w:p w:rsidR="0074554F" w:rsidRPr="0074554F" w:rsidRDefault="0074554F" w:rsidP="0074554F">
            <w:pPr>
              <w:pStyle w:val="1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4554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Pr="0074554F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74554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  <w:p w:rsidR="0074554F" w:rsidRPr="0074554F" w:rsidRDefault="0074554F" w:rsidP="0074554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74554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45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программе</w:t>
            </w:r>
          </w:p>
          <w:p w:rsidR="0074554F" w:rsidRPr="0074554F" w:rsidRDefault="0074554F" w:rsidP="007455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54F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  <w:p w:rsidR="0074554F" w:rsidRDefault="0074554F" w:rsidP="007455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4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4554F"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745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городском округе </w:t>
            </w:r>
          </w:p>
          <w:p w:rsidR="0074554F" w:rsidRPr="0074554F" w:rsidRDefault="0074554F" w:rsidP="007455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54F">
              <w:rPr>
                <w:rFonts w:ascii="Times New Roman" w:hAnsi="Times New Roman"/>
                <w:sz w:val="28"/>
                <w:szCs w:val="28"/>
              </w:rPr>
              <w:t>на 2022-2024 годы</w:t>
            </w:r>
            <w:r w:rsidRPr="007455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554F" w:rsidRDefault="0074554F" w:rsidP="005A0FE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A0FE5" w:rsidRPr="0088322E" w:rsidRDefault="005A0FE5" w:rsidP="005A0FE5">
      <w:pPr>
        <w:jc w:val="right"/>
        <w:rPr>
          <w:rFonts w:ascii="Times New Roman" w:hAnsi="Times New Roman" w:cs="Times New Roman"/>
          <w:color w:val="FF0000"/>
        </w:rPr>
      </w:pPr>
    </w:p>
    <w:p w:rsidR="005A0FE5" w:rsidRPr="004D430A" w:rsidRDefault="005A0FE5" w:rsidP="005A0F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0A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5A0FE5" w:rsidRPr="004D430A" w:rsidRDefault="005A0FE5" w:rsidP="005A0FE5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D430A">
        <w:rPr>
          <w:rFonts w:ascii="Times New Roman" w:hAnsi="Times New Roman"/>
          <w:b/>
          <w:sz w:val="28"/>
          <w:szCs w:val="28"/>
          <w:u w:val="single"/>
        </w:rPr>
        <w:t xml:space="preserve">Развитие образования в </w:t>
      </w:r>
      <w:proofErr w:type="spellStart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Тенькинском</w:t>
      </w:r>
      <w:proofErr w:type="spellEnd"/>
      <w:r w:rsidRP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городском округе</w:t>
      </w:r>
      <w:r w:rsidR="004D43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D430A">
        <w:rPr>
          <w:rFonts w:ascii="Times New Roman" w:hAnsi="Times New Roman"/>
          <w:b/>
          <w:sz w:val="28"/>
          <w:szCs w:val="28"/>
          <w:u w:val="single"/>
        </w:rPr>
        <w:t>на 2022-2024 годы</w:t>
      </w:r>
      <w:r w:rsidRPr="004D43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A0FE5" w:rsidRPr="004D430A" w:rsidRDefault="005A0FE5" w:rsidP="005A0FE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4D430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(наименование муниципальной программы)</w:t>
      </w:r>
    </w:p>
    <w:p w:rsidR="0074554F" w:rsidRPr="0074554F" w:rsidRDefault="0074554F" w:rsidP="0074554F"/>
    <w:tbl>
      <w:tblPr>
        <w:tblW w:w="14161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320"/>
        <w:gridCol w:w="7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46"/>
      </w:tblGrid>
      <w:tr w:rsidR="005A0FE5" w:rsidRPr="006605A7" w:rsidTr="005612FA">
        <w:trPr>
          <w:trHeight w:val="301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605A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605A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69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5A0FE5" w:rsidRPr="006605A7" w:rsidTr="005612FA">
        <w:trPr>
          <w:trHeight w:val="315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0FE5" w:rsidRPr="006605A7" w:rsidTr="005612FA">
        <w:trPr>
          <w:trHeight w:val="134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left="113"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left="113"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left="113"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III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 xml:space="preserve">IV </w:t>
            </w:r>
            <w:proofErr w:type="spellStart"/>
            <w:r w:rsidRPr="006605A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6605A7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E5" w:rsidRPr="006605A7" w:rsidRDefault="005A0FE5" w:rsidP="00426A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0FE5" w:rsidRPr="006605A7" w:rsidTr="005612FA">
        <w:trPr>
          <w:cantSplit/>
          <w:trHeight w:val="2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56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5A0FE5" w:rsidRPr="006605A7" w:rsidTr="005612FA">
        <w:trPr>
          <w:trHeight w:val="83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</w:rPr>
              <w:t>научно-практической конференции школьников Тенькинского городского округа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Проведение конкурса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601D8">
              <w:rPr>
                <w:rFonts w:ascii="Times New Roman" w:eastAsia="Times New Roman" w:hAnsi="Times New Roman" w:cs="Times New Roman"/>
              </w:rPr>
              <w:t>Педагог года</w:t>
            </w:r>
            <w:r>
              <w:rPr>
                <w:rFonts w:ascii="Times New Roman" w:eastAsia="Times New Roman" w:hAnsi="Times New Roman" w:cs="Times New Roman"/>
              </w:rPr>
              <w:t>» Тенькинского городского округа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Участие в областном конкурсе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601D8">
              <w:rPr>
                <w:rFonts w:ascii="Times New Roman" w:eastAsia="Times New Roman" w:hAnsi="Times New Roman" w:cs="Times New Roman"/>
              </w:rPr>
              <w:t>Педагог года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Проведение конкурса </w:t>
            </w:r>
            <w:r>
              <w:rPr>
                <w:rFonts w:ascii="Times New Roman" w:eastAsia="Times New Roman" w:hAnsi="Times New Roman" w:cs="Times New Roman"/>
              </w:rPr>
              <w:t>«Ученик</w:t>
            </w:r>
            <w:r w:rsidRPr="005601D8">
              <w:rPr>
                <w:rFonts w:ascii="Times New Roman" w:eastAsia="Times New Roman" w:hAnsi="Times New Roman" w:cs="Times New Roman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>» Тенькинского городского округа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Проведение профессионального праздника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601D8">
              <w:rPr>
                <w:rFonts w:ascii="Times New Roman" w:eastAsia="Times New Roman" w:hAnsi="Times New Roman" w:cs="Times New Roman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</w:rPr>
              <w:t>» Тенькинского городского округа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муниципальной елки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 xml:space="preserve">Поощрение лучших учащихся, спортсменов стипендией Главы </w:t>
            </w:r>
            <w:r>
              <w:rPr>
                <w:rFonts w:ascii="Times New Roman" w:eastAsia="Times New Roman" w:hAnsi="Times New Roman" w:cs="Times New Roman"/>
              </w:rPr>
              <w:t xml:space="preserve"> Тенькинского городского округа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  <w:r w:rsidR="00FC6CB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оборудования для организации учебного процесса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  <w:r w:rsidR="00FC6CB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персонифицированного финансирования дополнительного образования детей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62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FC6CB4" w:rsidP="00426AA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5601D8">
              <w:rPr>
                <w:rFonts w:ascii="Times New Roman" w:eastAsia="Times New Roman" w:hAnsi="Times New Roman" w:cs="Times New Roman"/>
              </w:rPr>
              <w:t>Обеспечение школьников горячим питанием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01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FC6CB4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5601D8" w:rsidRDefault="005A0FE5" w:rsidP="00426AAA">
            <w:pPr>
              <w:tabs>
                <w:tab w:val="left" w:pos="120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Оборудование для медицинского кабинета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Pr="006605A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FC6CB4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5612F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5601D8" w:rsidRDefault="005A0FE5" w:rsidP="00426AA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текущего и капительного ремонта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Default="00FC6CB4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5612F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821AFE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821AFE">
              <w:rPr>
                <w:rFonts w:ascii="Times New Roman" w:hAnsi="Times New Roman" w:cs="Times New Roman"/>
              </w:rPr>
              <w:t>Организация бесплатного питания  обучающихся</w:t>
            </w:r>
            <w:proofErr w:type="gramStart"/>
            <w:r w:rsidRPr="00821A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21AFE">
              <w:rPr>
                <w:rFonts w:ascii="Times New Roman" w:hAnsi="Times New Roman" w:cs="Times New Roman"/>
              </w:rPr>
              <w:t xml:space="preserve"> получающих начальное общее образование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Default="00FC6CB4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5612FA">
              <w:rPr>
                <w:rFonts w:ascii="Times New Roman" w:eastAsia="Times New Roman" w:hAnsi="Times New Roman" w:cs="Times New Roman"/>
              </w:rPr>
              <w:t>5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821AFE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821AFE">
              <w:rPr>
                <w:rFonts w:ascii="Times New Roman" w:hAnsi="Times New Roman" w:cs="Times New Roman"/>
              </w:rPr>
              <w:t>Совершенствование питания учащихся в муниципальных общеобразовательных организациях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Default="005A0FE5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  <w:r w:rsidR="00FC6CB4">
              <w:rPr>
                <w:rFonts w:ascii="Times New Roman" w:eastAsia="Times New Roman" w:hAnsi="Times New Roman" w:cs="Times New Roman"/>
              </w:rPr>
              <w:t>1</w:t>
            </w:r>
            <w:r w:rsidR="005612FA">
              <w:rPr>
                <w:rFonts w:ascii="Times New Roman" w:eastAsia="Times New Roman" w:hAnsi="Times New Roman" w:cs="Times New Roman"/>
              </w:rPr>
              <w:t>6</w:t>
            </w:r>
            <w:r w:rsidR="00FC6CB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821AFE" w:rsidRDefault="005A0FE5" w:rsidP="00426AAA">
            <w:pPr>
              <w:ind w:firstLine="0"/>
              <w:rPr>
                <w:rFonts w:ascii="Times New Roman" w:hAnsi="Times New Roman" w:cs="Times New Roman"/>
              </w:rPr>
            </w:pPr>
            <w:r w:rsidRPr="00821AFE">
              <w:rPr>
                <w:rFonts w:ascii="Times New Roman" w:hAnsi="Times New Roman" w:cs="Times New Roman"/>
              </w:rPr>
              <w:t xml:space="preserve">Питание (завтрак или полдник) детей из многодетных семей, обучающихся в </w:t>
            </w:r>
            <w:r w:rsidRPr="00821AFE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</w:t>
            </w:r>
            <w:r w:rsidRPr="00C07784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</w:p>
        </w:tc>
      </w:tr>
      <w:tr w:rsidR="005A0FE5" w:rsidRPr="006605A7" w:rsidTr="005612FA">
        <w:trPr>
          <w:trHeight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Default="00FC6CB4" w:rsidP="005612FA">
            <w:pPr>
              <w:ind w:firstLine="31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5A0FE5">
              <w:rPr>
                <w:rFonts w:ascii="Times New Roman" w:eastAsia="Times New Roman" w:hAnsi="Times New Roman" w:cs="Times New Roman"/>
              </w:rPr>
              <w:t>.1</w:t>
            </w:r>
            <w:r w:rsidR="005612FA">
              <w:rPr>
                <w:rFonts w:ascii="Times New Roman" w:eastAsia="Times New Roman" w:hAnsi="Times New Roman" w:cs="Times New Roman"/>
              </w:rPr>
              <w:t>7</w:t>
            </w:r>
            <w:r w:rsidR="007455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Pr="00C83307" w:rsidRDefault="005A0FE5" w:rsidP="00426AAA">
            <w:pPr>
              <w:ind w:firstLine="0"/>
            </w:pPr>
            <w:r>
              <w:rPr>
                <w:rFonts w:ascii="Times New Roman" w:hAnsi="Times New Roman"/>
              </w:rPr>
              <w:t>Питание детей – инвалидов, обучающихся в общеобразовательных организациях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5" w:rsidRPr="006605A7" w:rsidRDefault="005A0FE5" w:rsidP="00426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E5" w:rsidRDefault="005A0FE5" w:rsidP="00426AAA">
            <w:pPr>
              <w:ind w:firstLine="0"/>
            </w:pPr>
            <w:r w:rsidRPr="00C07784">
              <w:rPr>
                <w:rFonts w:ascii="Times New Roman" w:eastAsia="Times New Roman" w:hAnsi="Times New Roman" w:cs="Times New Roman"/>
              </w:rPr>
              <w:t xml:space="preserve">руководитель Управления образования </w:t>
            </w:r>
          </w:p>
        </w:tc>
      </w:tr>
    </w:tbl>
    <w:p w:rsidR="008C284A" w:rsidRDefault="008C284A" w:rsidP="005A0FE5">
      <w:pPr>
        <w:jc w:val="center"/>
        <w:rPr>
          <w:rFonts w:ascii="Times New Roman" w:hAnsi="Times New Roman" w:cs="Times New Roman"/>
        </w:rPr>
      </w:pPr>
    </w:p>
    <w:p w:rsidR="008C284A" w:rsidRDefault="008C284A" w:rsidP="005A0FE5">
      <w:pPr>
        <w:jc w:val="center"/>
        <w:rPr>
          <w:rFonts w:ascii="Times New Roman" w:hAnsi="Times New Roman" w:cs="Times New Roman"/>
        </w:rPr>
      </w:pPr>
    </w:p>
    <w:p w:rsidR="005A0FE5" w:rsidRPr="00C16317" w:rsidRDefault="005A0FE5" w:rsidP="008C284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FE5" w:rsidRDefault="005A0FE5" w:rsidP="005A0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A86" w:rsidRPr="00912804" w:rsidRDefault="00097A86" w:rsidP="004B5B6E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sectPr w:rsidR="00097A86" w:rsidRPr="00912804" w:rsidSect="0074554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65" w:rsidRDefault="00E26D65" w:rsidP="00426B3E">
      <w:r>
        <w:separator/>
      </w:r>
    </w:p>
  </w:endnote>
  <w:endnote w:type="continuationSeparator" w:id="0">
    <w:p w:rsidR="00E26D65" w:rsidRDefault="00E26D65" w:rsidP="004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65" w:rsidRDefault="00E26D65" w:rsidP="00426B3E">
      <w:r>
        <w:separator/>
      </w:r>
    </w:p>
  </w:footnote>
  <w:footnote w:type="continuationSeparator" w:id="0">
    <w:p w:rsidR="00E26D65" w:rsidRDefault="00E26D65" w:rsidP="0042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96051"/>
      <w:docPartObj>
        <w:docPartGallery w:val="Page Numbers (Top of Page)"/>
        <w:docPartUnique/>
      </w:docPartObj>
    </w:sdtPr>
    <w:sdtEndPr/>
    <w:sdtContent>
      <w:p w:rsidR="00426B3E" w:rsidRDefault="00426B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EC">
          <w:rPr>
            <w:noProof/>
          </w:rPr>
          <w:t>20</w:t>
        </w:r>
        <w:r>
          <w:fldChar w:fldCharType="end"/>
        </w:r>
      </w:p>
    </w:sdtContent>
  </w:sdt>
  <w:p w:rsidR="00426B3E" w:rsidRDefault="00426B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0D5"/>
    <w:multiLevelType w:val="hybridMultilevel"/>
    <w:tmpl w:val="01847032"/>
    <w:lvl w:ilvl="0" w:tplc="55201C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7491C"/>
    <w:multiLevelType w:val="hybridMultilevel"/>
    <w:tmpl w:val="831415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7D0"/>
    <w:rsid w:val="000137C5"/>
    <w:rsid w:val="00044265"/>
    <w:rsid w:val="0006598A"/>
    <w:rsid w:val="0006650E"/>
    <w:rsid w:val="000669CA"/>
    <w:rsid w:val="00075CBD"/>
    <w:rsid w:val="00086C00"/>
    <w:rsid w:val="000870A8"/>
    <w:rsid w:val="00093A4D"/>
    <w:rsid w:val="00094501"/>
    <w:rsid w:val="00096EF9"/>
    <w:rsid w:val="00097A86"/>
    <w:rsid w:val="000A06ED"/>
    <w:rsid w:val="000B6F2C"/>
    <w:rsid w:val="000D4A8E"/>
    <w:rsid w:val="000E49B7"/>
    <w:rsid w:val="000F4CD3"/>
    <w:rsid w:val="0011353E"/>
    <w:rsid w:val="001219CA"/>
    <w:rsid w:val="001609C8"/>
    <w:rsid w:val="001720D8"/>
    <w:rsid w:val="00174B2F"/>
    <w:rsid w:val="0018030F"/>
    <w:rsid w:val="0018746A"/>
    <w:rsid w:val="001A7E90"/>
    <w:rsid w:val="001B41B1"/>
    <w:rsid w:val="001F4FB7"/>
    <w:rsid w:val="00234E7D"/>
    <w:rsid w:val="00246734"/>
    <w:rsid w:val="00263A5A"/>
    <w:rsid w:val="002B7B8D"/>
    <w:rsid w:val="002B7E82"/>
    <w:rsid w:val="002C176F"/>
    <w:rsid w:val="002C2DA9"/>
    <w:rsid w:val="002E392A"/>
    <w:rsid w:val="00317899"/>
    <w:rsid w:val="00330205"/>
    <w:rsid w:val="00377935"/>
    <w:rsid w:val="00383BF5"/>
    <w:rsid w:val="003A5303"/>
    <w:rsid w:val="003E7A0A"/>
    <w:rsid w:val="00426AAA"/>
    <w:rsid w:val="00426B3E"/>
    <w:rsid w:val="00435D30"/>
    <w:rsid w:val="0045543F"/>
    <w:rsid w:val="00467223"/>
    <w:rsid w:val="004847BD"/>
    <w:rsid w:val="004922AE"/>
    <w:rsid w:val="004A4734"/>
    <w:rsid w:val="004A6D46"/>
    <w:rsid w:val="004B2CBF"/>
    <w:rsid w:val="004B5B6E"/>
    <w:rsid w:val="004D203D"/>
    <w:rsid w:val="004D430A"/>
    <w:rsid w:val="004D72F5"/>
    <w:rsid w:val="004D76F0"/>
    <w:rsid w:val="004F3948"/>
    <w:rsid w:val="00503994"/>
    <w:rsid w:val="00503EA9"/>
    <w:rsid w:val="005241F7"/>
    <w:rsid w:val="00527606"/>
    <w:rsid w:val="00555332"/>
    <w:rsid w:val="005612FA"/>
    <w:rsid w:val="00563D71"/>
    <w:rsid w:val="00567FCF"/>
    <w:rsid w:val="005723BE"/>
    <w:rsid w:val="005746C7"/>
    <w:rsid w:val="00584347"/>
    <w:rsid w:val="00584FCE"/>
    <w:rsid w:val="005867AB"/>
    <w:rsid w:val="005A0FE5"/>
    <w:rsid w:val="005A2DCF"/>
    <w:rsid w:val="005C2784"/>
    <w:rsid w:val="005D1B32"/>
    <w:rsid w:val="005D6971"/>
    <w:rsid w:val="006014CD"/>
    <w:rsid w:val="00625D79"/>
    <w:rsid w:val="006368B8"/>
    <w:rsid w:val="00640B64"/>
    <w:rsid w:val="00674385"/>
    <w:rsid w:val="00674FF3"/>
    <w:rsid w:val="006B504B"/>
    <w:rsid w:val="006C44A0"/>
    <w:rsid w:val="00714829"/>
    <w:rsid w:val="00741C98"/>
    <w:rsid w:val="0074554F"/>
    <w:rsid w:val="00774939"/>
    <w:rsid w:val="00783150"/>
    <w:rsid w:val="007A19E1"/>
    <w:rsid w:val="007A32B3"/>
    <w:rsid w:val="007C787C"/>
    <w:rsid w:val="007F1904"/>
    <w:rsid w:val="007F61E7"/>
    <w:rsid w:val="00810CC1"/>
    <w:rsid w:val="00814347"/>
    <w:rsid w:val="00821AFE"/>
    <w:rsid w:val="00874248"/>
    <w:rsid w:val="00882D34"/>
    <w:rsid w:val="00883699"/>
    <w:rsid w:val="008A7512"/>
    <w:rsid w:val="008B04B5"/>
    <w:rsid w:val="008C0E14"/>
    <w:rsid w:val="008C284A"/>
    <w:rsid w:val="008C3167"/>
    <w:rsid w:val="008E2C00"/>
    <w:rsid w:val="008F77FF"/>
    <w:rsid w:val="0090429B"/>
    <w:rsid w:val="00912804"/>
    <w:rsid w:val="0092332F"/>
    <w:rsid w:val="00935FB1"/>
    <w:rsid w:val="00944CB1"/>
    <w:rsid w:val="009706BE"/>
    <w:rsid w:val="009726EE"/>
    <w:rsid w:val="009863A5"/>
    <w:rsid w:val="00994246"/>
    <w:rsid w:val="009D58F2"/>
    <w:rsid w:val="00A225DF"/>
    <w:rsid w:val="00A26113"/>
    <w:rsid w:val="00A26FEC"/>
    <w:rsid w:val="00A320CF"/>
    <w:rsid w:val="00A375A2"/>
    <w:rsid w:val="00A83F40"/>
    <w:rsid w:val="00A87B49"/>
    <w:rsid w:val="00A91857"/>
    <w:rsid w:val="00AA1D02"/>
    <w:rsid w:val="00AA771E"/>
    <w:rsid w:val="00AC5E28"/>
    <w:rsid w:val="00AC7172"/>
    <w:rsid w:val="00B23127"/>
    <w:rsid w:val="00B325EF"/>
    <w:rsid w:val="00B518FD"/>
    <w:rsid w:val="00B612C0"/>
    <w:rsid w:val="00B76006"/>
    <w:rsid w:val="00B85C55"/>
    <w:rsid w:val="00BC7A83"/>
    <w:rsid w:val="00BD6DD1"/>
    <w:rsid w:val="00C004F1"/>
    <w:rsid w:val="00C82D53"/>
    <w:rsid w:val="00CA07D9"/>
    <w:rsid w:val="00CA3906"/>
    <w:rsid w:val="00CC76DE"/>
    <w:rsid w:val="00CE464E"/>
    <w:rsid w:val="00D27DCA"/>
    <w:rsid w:val="00D3251B"/>
    <w:rsid w:val="00D54DED"/>
    <w:rsid w:val="00D61364"/>
    <w:rsid w:val="00D62103"/>
    <w:rsid w:val="00D97884"/>
    <w:rsid w:val="00DE2345"/>
    <w:rsid w:val="00E10D4B"/>
    <w:rsid w:val="00E124CF"/>
    <w:rsid w:val="00E26D65"/>
    <w:rsid w:val="00E272B8"/>
    <w:rsid w:val="00E35D73"/>
    <w:rsid w:val="00E41A15"/>
    <w:rsid w:val="00E71309"/>
    <w:rsid w:val="00E75ACE"/>
    <w:rsid w:val="00E87DF5"/>
    <w:rsid w:val="00E90F0A"/>
    <w:rsid w:val="00E9798B"/>
    <w:rsid w:val="00EA0932"/>
    <w:rsid w:val="00ED6D8E"/>
    <w:rsid w:val="00EE2253"/>
    <w:rsid w:val="00EF585E"/>
    <w:rsid w:val="00F52D47"/>
    <w:rsid w:val="00F5433B"/>
    <w:rsid w:val="00F85CC3"/>
    <w:rsid w:val="00F91745"/>
    <w:rsid w:val="00FB67D0"/>
    <w:rsid w:val="00FC6CB4"/>
    <w:rsid w:val="00FF2841"/>
    <w:rsid w:val="00FF64DC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C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67D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B67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67D0"/>
    <w:pPr>
      <w:ind w:firstLine="0"/>
      <w:jc w:val="left"/>
    </w:pPr>
  </w:style>
  <w:style w:type="paragraph" w:styleId="a6">
    <w:name w:val="List Paragraph"/>
    <w:basedOn w:val="a"/>
    <w:uiPriority w:val="34"/>
    <w:qFormat/>
    <w:rsid w:val="00435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41C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B612C0"/>
    <w:pPr>
      <w:autoSpaceDE/>
      <w:autoSpaceDN/>
      <w:adjustRightInd/>
      <w:ind w:firstLine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B612C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612C0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b/>
      <w:bCs/>
    </w:rPr>
  </w:style>
  <w:style w:type="character" w:customStyle="1" w:styleId="30">
    <w:name w:val="Основной текст 3 Знак"/>
    <w:basedOn w:val="a0"/>
    <w:link w:val="3"/>
    <w:rsid w:val="00B612C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FF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64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64D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26B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6B3E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6B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6B3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18BE-51B5-4755-A848-CC5A290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22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68</cp:revision>
  <cp:lastPrinted>2021-11-09T03:47:00Z</cp:lastPrinted>
  <dcterms:created xsi:type="dcterms:W3CDTF">2018-09-03T01:00:00Z</dcterms:created>
  <dcterms:modified xsi:type="dcterms:W3CDTF">2021-11-09T03:47:00Z</dcterms:modified>
</cp:coreProperties>
</file>