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D" w:rsidRPr="00E81A3D" w:rsidRDefault="00E81A3D" w:rsidP="00E81A3D">
      <w:pPr>
        <w:spacing w:line="276" w:lineRule="auto"/>
        <w:jc w:val="center"/>
        <w:rPr>
          <w:b/>
          <w:bCs/>
          <w:sz w:val="32"/>
          <w:szCs w:val="32"/>
        </w:rPr>
      </w:pPr>
      <w:r w:rsidRPr="00E81A3D">
        <w:rPr>
          <w:b/>
          <w:bCs/>
          <w:sz w:val="32"/>
          <w:szCs w:val="32"/>
        </w:rPr>
        <w:t xml:space="preserve">АДМИНИСТРАЦИЯ </w:t>
      </w:r>
    </w:p>
    <w:p w:rsidR="00E81A3D" w:rsidRPr="00E81A3D" w:rsidRDefault="00E81A3D" w:rsidP="00E81A3D">
      <w:pPr>
        <w:spacing w:line="276" w:lineRule="auto"/>
        <w:jc w:val="center"/>
        <w:rPr>
          <w:b/>
          <w:bCs/>
          <w:sz w:val="32"/>
          <w:szCs w:val="32"/>
        </w:rPr>
      </w:pPr>
      <w:r w:rsidRPr="00E81A3D">
        <w:rPr>
          <w:b/>
          <w:bCs/>
          <w:sz w:val="32"/>
          <w:szCs w:val="32"/>
        </w:rPr>
        <w:t>ТЕНЬКИНСКОГО ГОРОДСКОГО ОКРУГА</w:t>
      </w:r>
    </w:p>
    <w:p w:rsidR="00E81A3D" w:rsidRPr="00E81A3D" w:rsidRDefault="00E81A3D" w:rsidP="00E81A3D">
      <w:pPr>
        <w:spacing w:line="276" w:lineRule="auto"/>
        <w:jc w:val="center"/>
        <w:rPr>
          <w:b/>
          <w:bCs/>
          <w:sz w:val="32"/>
          <w:szCs w:val="32"/>
        </w:rPr>
      </w:pPr>
      <w:r w:rsidRPr="00E81A3D">
        <w:rPr>
          <w:b/>
          <w:bCs/>
          <w:sz w:val="32"/>
          <w:szCs w:val="32"/>
        </w:rPr>
        <w:t>МАГАДАНСКОЙ ОБЛАСТИ</w:t>
      </w:r>
    </w:p>
    <w:p w:rsidR="00E81A3D" w:rsidRPr="00E81A3D" w:rsidRDefault="00E81A3D" w:rsidP="00E81A3D">
      <w:pPr>
        <w:jc w:val="center"/>
        <w:rPr>
          <w:b/>
          <w:bCs/>
        </w:rPr>
      </w:pPr>
    </w:p>
    <w:p w:rsidR="00E81A3D" w:rsidRPr="00E81A3D" w:rsidRDefault="00E81A3D" w:rsidP="00E81A3D">
      <w:pPr>
        <w:jc w:val="center"/>
        <w:rPr>
          <w:b/>
          <w:bCs/>
          <w:sz w:val="36"/>
          <w:szCs w:val="36"/>
        </w:rPr>
      </w:pPr>
      <w:proofErr w:type="gramStart"/>
      <w:r w:rsidRPr="00E81A3D">
        <w:rPr>
          <w:b/>
          <w:bCs/>
          <w:sz w:val="36"/>
          <w:szCs w:val="36"/>
        </w:rPr>
        <w:t>П</w:t>
      </w:r>
      <w:proofErr w:type="gramEnd"/>
      <w:r w:rsidRPr="00E81A3D">
        <w:rPr>
          <w:b/>
          <w:bCs/>
          <w:sz w:val="36"/>
          <w:szCs w:val="36"/>
        </w:rPr>
        <w:t xml:space="preserve"> О С Т А Н О В Л Е Н И Е </w:t>
      </w:r>
    </w:p>
    <w:p w:rsidR="00E81A3D" w:rsidRPr="00E81A3D" w:rsidRDefault="00E81A3D" w:rsidP="00E81A3D">
      <w:pPr>
        <w:jc w:val="center"/>
      </w:pPr>
    </w:p>
    <w:p w:rsidR="00E81A3D" w:rsidRPr="00E81A3D" w:rsidRDefault="009E3BE3" w:rsidP="00E81A3D">
      <w:r>
        <w:t xml:space="preserve">   15.05.2018 </w:t>
      </w:r>
      <w:r w:rsidR="00E81A3D" w:rsidRPr="00E81A3D">
        <w:t>№</w:t>
      </w:r>
      <w:r>
        <w:t xml:space="preserve"> 116-па</w:t>
      </w:r>
    </w:p>
    <w:p w:rsidR="00E81A3D" w:rsidRPr="00E81A3D" w:rsidRDefault="00E81A3D" w:rsidP="00E81A3D">
      <w:pPr>
        <w:rPr>
          <w:sz w:val="24"/>
          <w:szCs w:val="24"/>
        </w:rPr>
      </w:pPr>
      <w:r w:rsidRPr="00E81A3D">
        <w:rPr>
          <w:sz w:val="24"/>
          <w:szCs w:val="24"/>
        </w:rPr>
        <w:t xml:space="preserve">                 п. Усть-Омчуг</w:t>
      </w:r>
    </w:p>
    <w:p w:rsidR="00AD4F7B" w:rsidRDefault="00AD4F7B" w:rsidP="00AD4F7B">
      <w:pPr>
        <w:rPr>
          <w:sz w:val="16"/>
          <w:szCs w:val="16"/>
        </w:rPr>
      </w:pPr>
    </w:p>
    <w:p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>
        <w:tc>
          <w:tcPr>
            <w:tcW w:w="9540" w:type="dxa"/>
          </w:tcPr>
          <w:p w:rsidR="00987A8D" w:rsidRDefault="00987A8D" w:rsidP="00AF00CE">
            <w:pPr>
              <w:jc w:val="center"/>
              <w:rPr>
                <w:b/>
              </w:rPr>
            </w:pPr>
          </w:p>
          <w:p w:rsidR="00987A8D" w:rsidRDefault="00987A8D" w:rsidP="00AF00CE">
            <w:pPr>
              <w:jc w:val="center"/>
              <w:rPr>
                <w:b/>
              </w:rPr>
            </w:pPr>
          </w:p>
          <w:p w:rsidR="00EC1C96" w:rsidRDefault="000A67FB" w:rsidP="00E81A3D">
            <w:pPr>
              <w:jc w:val="center"/>
              <w:rPr>
                <w:b/>
              </w:rPr>
            </w:pPr>
            <w:r>
              <w:rPr>
                <w:b/>
              </w:rPr>
              <w:t>О создании согласительной комиссии п</w:t>
            </w:r>
            <w:r w:rsidR="008C6550">
              <w:rPr>
                <w:b/>
              </w:rPr>
              <w:t xml:space="preserve">о </w:t>
            </w:r>
            <w:r w:rsidR="00BF76C0">
              <w:rPr>
                <w:b/>
              </w:rPr>
              <w:t>согласованию</w:t>
            </w:r>
          </w:p>
          <w:p w:rsidR="00C14BC0" w:rsidRDefault="004A4942" w:rsidP="00E81A3D">
            <w:pPr>
              <w:jc w:val="center"/>
              <w:rPr>
                <w:b/>
              </w:rPr>
            </w:pPr>
            <w:r>
              <w:rPr>
                <w:b/>
              </w:rPr>
              <w:t>проекта</w:t>
            </w:r>
            <w:r w:rsidR="008C6550">
              <w:rPr>
                <w:b/>
              </w:rPr>
              <w:t xml:space="preserve"> генерального плана Тенькинского городского округа</w:t>
            </w:r>
          </w:p>
          <w:p w:rsidR="00AD4F7B" w:rsidRPr="00612DFE" w:rsidRDefault="008C6550" w:rsidP="00E81A3D">
            <w:pPr>
              <w:jc w:val="center"/>
              <w:rPr>
                <w:b/>
              </w:rPr>
            </w:pPr>
            <w:r>
              <w:rPr>
                <w:b/>
              </w:rPr>
              <w:t>Магаданской области</w:t>
            </w:r>
          </w:p>
        </w:tc>
      </w:tr>
    </w:tbl>
    <w:p w:rsidR="00987A8D" w:rsidRDefault="00987A8D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987A8D" w:rsidRPr="002112A7" w:rsidRDefault="00987A8D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8C6550" w:rsidRDefault="004A4942" w:rsidP="000B3C57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В соответствии со</w:t>
      </w:r>
      <w:r w:rsidR="008C6550">
        <w:t xml:space="preserve"> </w:t>
      </w:r>
      <w:r w:rsidR="00707299">
        <w:t>статей</w:t>
      </w:r>
      <w:r w:rsidR="008C6550">
        <w:t xml:space="preserve"> 25 Градостроительного кодекса РФ,</w:t>
      </w:r>
      <w:r w:rsidR="00707299">
        <w:t xml:space="preserve"> Федеральным законом № </w:t>
      </w:r>
      <w:r w:rsidR="00750829">
        <w:t>131</w:t>
      </w:r>
      <w:r w:rsidR="00707299">
        <w:t xml:space="preserve"> – ФЗ «Об общих принципах организации местного самоуправления в Российской Федерации»</w:t>
      </w:r>
      <w:r w:rsidR="001A1178">
        <w:t>,</w:t>
      </w:r>
      <w:r w:rsidR="008C6550">
        <w:t xml:space="preserve"> </w:t>
      </w:r>
      <w:r>
        <w:t xml:space="preserve">а так же </w:t>
      </w:r>
      <w:r w:rsidR="008C6550">
        <w:t xml:space="preserve">Приказа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руководствуясь </w:t>
      </w:r>
      <w:r w:rsidR="008C6550" w:rsidRPr="00046870">
        <w:t>Устав</w:t>
      </w:r>
      <w:r w:rsidR="008C6550">
        <w:t>ом муниципального образования</w:t>
      </w:r>
      <w:r w:rsidR="008C6550" w:rsidRPr="00590D5B">
        <w:t xml:space="preserve"> </w:t>
      </w:r>
      <w:r w:rsidR="00086E83">
        <w:t>«</w:t>
      </w:r>
      <w:proofErr w:type="spellStart"/>
      <w:r w:rsidR="008C6550">
        <w:t>Тенькинский</w:t>
      </w:r>
      <w:proofErr w:type="spellEnd"/>
      <w:proofErr w:type="gramEnd"/>
      <w:r w:rsidR="008C6550">
        <w:t xml:space="preserve"> городской округ</w:t>
      </w:r>
      <w:r w:rsidR="00086E83">
        <w:t>»</w:t>
      </w:r>
      <w:r w:rsidR="008C6550">
        <w:t xml:space="preserve"> Магаданской области</w:t>
      </w:r>
      <w:r w:rsidR="006263D0">
        <w:t>,</w:t>
      </w:r>
      <w:r w:rsidRPr="004A4942">
        <w:t xml:space="preserve"> </w:t>
      </w:r>
      <w:r>
        <w:t xml:space="preserve">в целях урегулирования разногласий, послуживших основанием для подготовки сводного заключения о несогласии с проектом генерального плана </w:t>
      </w:r>
      <w:r w:rsidR="00EC1C96">
        <w:t xml:space="preserve">Тенькинского городского округа, </w:t>
      </w:r>
      <w:r w:rsidR="006263D0">
        <w:t xml:space="preserve">администрация Тенькинского городского округа Магаданской области </w:t>
      </w:r>
      <w:r w:rsidR="00E81A3D">
        <w:t xml:space="preserve">                                 </w:t>
      </w:r>
      <w:proofErr w:type="gramStart"/>
      <w:r w:rsidR="006263D0" w:rsidRPr="006263D0">
        <w:rPr>
          <w:b/>
        </w:rPr>
        <w:t>п</w:t>
      </w:r>
      <w:proofErr w:type="gramEnd"/>
      <w:r w:rsidR="006263D0" w:rsidRPr="006263D0">
        <w:rPr>
          <w:b/>
        </w:rPr>
        <w:t xml:space="preserve"> о с т а н о в л я е т :</w:t>
      </w:r>
      <w:r w:rsidR="008C6550">
        <w:t xml:space="preserve"> </w:t>
      </w:r>
    </w:p>
    <w:p w:rsidR="0020729C" w:rsidRDefault="0020729C" w:rsidP="00AD4F7B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</w:t>
      </w:r>
      <w:r w:rsidR="00014808">
        <w:t xml:space="preserve"> </w:t>
      </w:r>
      <w:r>
        <w:t>Создать</w:t>
      </w:r>
      <w:r w:rsidR="005310B9">
        <w:t xml:space="preserve"> </w:t>
      </w:r>
      <w:r>
        <w:t>согласительную комиссию по</w:t>
      </w:r>
      <w:r w:rsidR="00707299">
        <w:t xml:space="preserve"> согласованию проекта</w:t>
      </w:r>
      <w:r>
        <w:t xml:space="preserve"> генерального план</w:t>
      </w:r>
      <w:r w:rsidR="004A4942">
        <w:t>а</w:t>
      </w:r>
      <w:r>
        <w:t xml:space="preserve"> </w:t>
      </w:r>
      <w:r w:rsidR="005310B9">
        <w:t>Тенькинского городского округа М</w:t>
      </w:r>
      <w:r>
        <w:t>агаданской области</w:t>
      </w:r>
      <w:r w:rsidR="00FB1110">
        <w:t>.</w:t>
      </w:r>
    </w:p>
    <w:p w:rsidR="004A4942" w:rsidRDefault="004A4942" w:rsidP="00AD4F7B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>2.</w:t>
      </w:r>
      <w:r w:rsidR="00014808">
        <w:t xml:space="preserve"> </w:t>
      </w:r>
      <w:r>
        <w:t>Утвердить порядок деятельности согласительной комиссии по согласованию проекта генерального плана Тенькинского городского округа Маг</w:t>
      </w:r>
      <w:r w:rsidR="00FB1110">
        <w:t xml:space="preserve">аданской области (Приложение </w:t>
      </w:r>
      <w:r w:rsidR="00EC1C96">
        <w:t xml:space="preserve">№ </w:t>
      </w:r>
      <w:r w:rsidR="00FB1110">
        <w:t>1).</w:t>
      </w:r>
    </w:p>
    <w:p w:rsidR="0020729C" w:rsidRDefault="004A4942" w:rsidP="00096B69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3.</w:t>
      </w:r>
      <w:r w:rsidR="00014808">
        <w:t xml:space="preserve"> </w:t>
      </w:r>
      <w:r>
        <w:t>Утвердить состав согласительной комиссии по согласова</w:t>
      </w:r>
      <w:r w:rsidR="00096B69">
        <w:t>нию проекта генерального плана Т</w:t>
      </w:r>
      <w:r>
        <w:t>енькинского городского округа Маг</w:t>
      </w:r>
      <w:r w:rsidR="00FB1110">
        <w:t>аданской области (Приложение 2).</w:t>
      </w:r>
    </w:p>
    <w:p w:rsidR="005310B9" w:rsidRDefault="005310B9" w:rsidP="005310B9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r w:rsidRPr="005310B9">
        <w:rPr>
          <w:rFonts w:ascii="Times New Roman" w:hAnsi="Times New Roman" w:cs="Times New Roman"/>
          <w:sz w:val="28"/>
          <w:szCs w:val="28"/>
        </w:rPr>
        <w:t xml:space="preserve"> </w:t>
      </w:r>
      <w:r w:rsidR="00014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 первого заместителя главы администрации Тенькинского городского округа Л.В. Яковлеву</w:t>
      </w:r>
      <w:r w:rsidR="00FB1110">
        <w:rPr>
          <w:rFonts w:ascii="Times New Roman" w:hAnsi="Times New Roman" w:cs="Times New Roman"/>
          <w:sz w:val="28"/>
          <w:szCs w:val="28"/>
        </w:rPr>
        <w:t>.</w:t>
      </w:r>
    </w:p>
    <w:p w:rsidR="005310B9" w:rsidRDefault="005310B9" w:rsidP="00733233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5.</w:t>
      </w:r>
      <w:r w:rsidRPr="005310B9">
        <w:t xml:space="preserve"> </w:t>
      </w:r>
      <w:r>
        <w:t xml:space="preserve">Настоящее постановление </w:t>
      </w:r>
      <w:r w:rsidR="00733233" w:rsidRPr="00733233">
        <w:t>подлежит</w:t>
      </w:r>
      <w:r w:rsidR="00733233" w:rsidRPr="008B493A">
        <w:rPr>
          <w:sz w:val="26"/>
          <w:szCs w:val="26"/>
        </w:rPr>
        <w:t xml:space="preserve"> </w:t>
      </w:r>
      <w:r w:rsidR="00733233" w:rsidRPr="00733233">
        <w:t>официальному опубликованию (обнародованию).</w:t>
      </w:r>
    </w:p>
    <w:p w:rsidR="0020729C" w:rsidRDefault="0020729C" w:rsidP="005310B9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8C6550" w:rsidRDefault="008C6550" w:rsidP="00EC1C96">
      <w:pPr>
        <w:autoSpaceDE w:val="0"/>
        <w:autoSpaceDN w:val="0"/>
        <w:adjustRightInd w:val="0"/>
        <w:spacing w:line="360" w:lineRule="auto"/>
        <w:jc w:val="both"/>
      </w:pPr>
    </w:p>
    <w:p w:rsidR="004125C1" w:rsidRDefault="004125C1" w:rsidP="00AD4F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81A3D" w:rsidRDefault="00FB1110" w:rsidP="00AD4F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E81A3D" w:rsidSect="00E81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5" w:right="1133" w:bottom="993" w:left="1701" w:header="567" w:footer="567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C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7B28A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747E">
        <w:rPr>
          <w:rFonts w:ascii="Times New Roman" w:hAnsi="Times New Roman" w:cs="Times New Roman"/>
          <w:sz w:val="28"/>
          <w:szCs w:val="28"/>
        </w:rPr>
        <w:t xml:space="preserve">  Тенькинского городского округа</w:t>
      </w:r>
      <w:r w:rsidR="00AD4F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A3D">
        <w:rPr>
          <w:rFonts w:ascii="Times New Roman" w:hAnsi="Times New Roman" w:cs="Times New Roman"/>
          <w:sz w:val="28"/>
          <w:szCs w:val="28"/>
        </w:rPr>
        <w:t xml:space="preserve">    </w:t>
      </w:r>
      <w:r w:rsidR="00AD4F7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EC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Яковлева</w:t>
      </w:r>
    </w:p>
    <w:p w:rsidR="00096B69" w:rsidRDefault="00096B69" w:rsidP="00096B69">
      <w:pPr>
        <w:tabs>
          <w:tab w:val="left" w:pos="2895"/>
        </w:tabs>
      </w:pPr>
    </w:p>
    <w:tbl>
      <w:tblPr>
        <w:tblpPr w:leftFromText="180" w:rightFromText="180" w:vertAnchor="text" w:horzAnchor="page" w:tblpX="6883" w:tblpY="-534"/>
        <w:tblW w:w="0" w:type="auto"/>
        <w:tblLook w:val="0000" w:firstRow="0" w:lastRow="0" w:firstColumn="0" w:lastColumn="0" w:noHBand="0" w:noVBand="0"/>
      </w:tblPr>
      <w:tblGrid>
        <w:gridCol w:w="4652"/>
      </w:tblGrid>
      <w:tr w:rsidR="008A714E" w:rsidTr="008A714E">
        <w:trPr>
          <w:trHeight w:val="2431"/>
        </w:trPr>
        <w:tc>
          <w:tcPr>
            <w:tcW w:w="4652" w:type="dxa"/>
          </w:tcPr>
          <w:p w:rsidR="008A714E" w:rsidRDefault="008A714E" w:rsidP="008A714E">
            <w:pPr>
              <w:tabs>
                <w:tab w:val="left" w:pos="2895"/>
              </w:tabs>
            </w:pP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 xml:space="preserve">Приложение </w:t>
            </w:r>
            <w:r w:rsidR="00EC1C96">
              <w:t xml:space="preserve">№ </w:t>
            </w:r>
            <w:r>
              <w:t>1</w:t>
            </w: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к постановлению администрации</w:t>
            </w: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Тенькинского городского округа</w:t>
            </w: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Магаданской области</w:t>
            </w:r>
          </w:p>
          <w:p w:rsidR="008A714E" w:rsidRPr="00096B69" w:rsidRDefault="009E3BE3" w:rsidP="008A714E">
            <w:pPr>
              <w:tabs>
                <w:tab w:val="left" w:pos="6570"/>
              </w:tabs>
              <w:jc w:val="center"/>
            </w:pPr>
            <w:r>
              <w:t>о</w:t>
            </w:r>
            <w:r w:rsidR="008A714E">
              <w:t>т</w:t>
            </w:r>
            <w:r>
              <w:t xml:space="preserve"> 15.05.2018</w:t>
            </w:r>
            <w:r w:rsidR="008A714E">
              <w:t xml:space="preserve"> № </w:t>
            </w:r>
            <w:r>
              <w:t>116-па</w:t>
            </w:r>
          </w:p>
          <w:p w:rsidR="008A714E" w:rsidRDefault="008A714E" w:rsidP="008A714E">
            <w:pPr>
              <w:tabs>
                <w:tab w:val="left" w:pos="2895"/>
              </w:tabs>
            </w:pPr>
          </w:p>
        </w:tc>
      </w:tr>
    </w:tbl>
    <w:p w:rsidR="00096B69" w:rsidRDefault="00096B69" w:rsidP="00096B69">
      <w:pPr>
        <w:tabs>
          <w:tab w:val="left" w:pos="2895"/>
        </w:tabs>
      </w:pPr>
    </w:p>
    <w:p w:rsidR="00096B69" w:rsidRPr="00096B69" w:rsidRDefault="00096B69" w:rsidP="00096B69"/>
    <w:p w:rsidR="00096B69" w:rsidRPr="00096B69" w:rsidRDefault="00096B69" w:rsidP="00096B69"/>
    <w:p w:rsidR="00096B69" w:rsidRPr="00096B69" w:rsidRDefault="00096B69" w:rsidP="00096B69"/>
    <w:p w:rsidR="00096B69" w:rsidRPr="00096B69" w:rsidRDefault="00096B69" w:rsidP="00096B69"/>
    <w:p w:rsidR="00096B69" w:rsidRPr="00096B69" w:rsidRDefault="00096B69" w:rsidP="00096B69"/>
    <w:p w:rsidR="00096B69" w:rsidRPr="00096B69" w:rsidRDefault="00096B69" w:rsidP="00096B69"/>
    <w:p w:rsidR="00096B69" w:rsidRDefault="00096B69" w:rsidP="00096B69"/>
    <w:p w:rsidR="00707299" w:rsidRPr="001A1178" w:rsidRDefault="00707299" w:rsidP="00096B69">
      <w:pPr>
        <w:jc w:val="center"/>
        <w:rPr>
          <w:b/>
        </w:rPr>
      </w:pPr>
      <w:r w:rsidRPr="001A1178">
        <w:rPr>
          <w:b/>
        </w:rPr>
        <w:t xml:space="preserve">Порядок </w:t>
      </w:r>
    </w:p>
    <w:p w:rsidR="00707299" w:rsidRPr="001A1178" w:rsidRDefault="00707299" w:rsidP="00707299">
      <w:pPr>
        <w:jc w:val="center"/>
        <w:rPr>
          <w:b/>
        </w:rPr>
      </w:pPr>
      <w:r w:rsidRPr="001A1178">
        <w:rPr>
          <w:b/>
        </w:rPr>
        <w:t xml:space="preserve">деятельности согласительной комиссии по согласованию проекта генерального плана Тенькинского городского округа </w:t>
      </w:r>
    </w:p>
    <w:p w:rsidR="00707299" w:rsidRPr="001A1178" w:rsidRDefault="00707299" w:rsidP="00707299">
      <w:pPr>
        <w:jc w:val="center"/>
        <w:rPr>
          <w:b/>
        </w:rPr>
      </w:pPr>
      <w:r w:rsidRPr="001A1178">
        <w:rPr>
          <w:b/>
        </w:rPr>
        <w:t>Магаданской области</w:t>
      </w:r>
      <w:r w:rsidR="00096B69" w:rsidRPr="001A1178">
        <w:rPr>
          <w:b/>
        </w:rPr>
        <w:t xml:space="preserve"> </w:t>
      </w:r>
      <w:r w:rsidRPr="001A1178">
        <w:rPr>
          <w:b/>
        </w:rPr>
        <w:t>(далее - Порядок)</w:t>
      </w:r>
      <w:r w:rsidR="00096B69" w:rsidRPr="001A1178">
        <w:rPr>
          <w:b/>
        </w:rPr>
        <w:t xml:space="preserve"> </w:t>
      </w:r>
    </w:p>
    <w:p w:rsidR="00707299" w:rsidRPr="00707299" w:rsidRDefault="00707299" w:rsidP="00707299"/>
    <w:p w:rsidR="00707299" w:rsidRDefault="00707299" w:rsidP="001A1178">
      <w:pPr>
        <w:ind w:firstLine="709"/>
      </w:pPr>
    </w:p>
    <w:p w:rsidR="00096B69" w:rsidRPr="001A1178" w:rsidRDefault="00707299" w:rsidP="00EC1C96">
      <w:pPr>
        <w:jc w:val="center"/>
        <w:rPr>
          <w:b/>
        </w:rPr>
      </w:pPr>
      <w:r w:rsidRPr="001A1178">
        <w:rPr>
          <w:b/>
        </w:rPr>
        <w:t>1.Общее положени</w:t>
      </w:r>
      <w:r w:rsidR="00EC1C96">
        <w:rPr>
          <w:b/>
        </w:rPr>
        <w:t>е</w:t>
      </w:r>
      <w:r w:rsidRPr="001A1178">
        <w:rPr>
          <w:b/>
        </w:rPr>
        <w:t>.</w:t>
      </w:r>
    </w:p>
    <w:p w:rsidR="00707299" w:rsidRDefault="00707299" w:rsidP="00707299"/>
    <w:p w:rsidR="00733233" w:rsidRDefault="00733233" w:rsidP="00EC1C96">
      <w:pPr>
        <w:pStyle w:val="a8"/>
        <w:numPr>
          <w:ilvl w:val="1"/>
          <w:numId w:val="2"/>
        </w:numPr>
        <w:spacing w:line="360" w:lineRule="auto"/>
        <w:ind w:left="0" w:firstLine="567"/>
        <w:jc w:val="both"/>
      </w:pPr>
      <w:r>
        <w:t xml:space="preserve">Настоящий Порядок  принят в соответствии с Градостроительным кодексом Российской Федерации, приказом Минэкономразвития России от 21.07.2016 №460 «Об утверждении </w:t>
      </w:r>
      <w:proofErr w:type="gramStart"/>
      <w:r>
        <w:t>порядка согласования проектов документов территориального планирования муниципальных</w:t>
      </w:r>
      <w:proofErr w:type="gramEnd"/>
      <w:r>
        <w:t xml:space="preserve"> образов</w:t>
      </w:r>
      <w:r w:rsidR="000B3C57">
        <w:t>аний, состава и порядка работы С</w:t>
      </w:r>
      <w:r>
        <w:t>огласительной комиссии при согласовании проектов документов</w:t>
      </w:r>
      <w:r w:rsidR="001A1178">
        <w:t xml:space="preserve"> территориального планирования»;</w:t>
      </w:r>
    </w:p>
    <w:p w:rsidR="00733233" w:rsidRDefault="00733233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Настоящий порядок определяет цель, органи</w:t>
      </w:r>
      <w:r w:rsidR="000B3C57">
        <w:t>зацию и порядок работы С</w:t>
      </w:r>
      <w:r>
        <w:t>огласительной комиссии по согласованию проекта генерального плана Тенькинского городского округа  Магаданской области (д</w:t>
      </w:r>
      <w:r w:rsidR="001A1178">
        <w:t>алее – согласительная комиссия);</w:t>
      </w:r>
    </w:p>
    <w:p w:rsidR="00733233" w:rsidRDefault="00D16DFF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 xml:space="preserve">Согласительная комиссия создается для урегулирования </w:t>
      </w:r>
      <w:r w:rsidR="00676A19">
        <w:t>разногласий</w:t>
      </w:r>
      <w:r>
        <w:t xml:space="preserve">, послуживших основанием для </w:t>
      </w:r>
      <w:r w:rsidR="00676A19" w:rsidRPr="00676A19">
        <w:t>подготовки заключения</w:t>
      </w:r>
      <w:r w:rsidRPr="00676A19">
        <w:t xml:space="preserve"> о</w:t>
      </w:r>
      <w:r w:rsidR="00676A19">
        <w:t xml:space="preserve"> не</w:t>
      </w:r>
      <w:r w:rsidR="00676A19" w:rsidRPr="00676A19">
        <w:t>согласии с проектом</w:t>
      </w:r>
      <w:r w:rsidRPr="00676A19">
        <w:t xml:space="preserve"> генерального плана </w:t>
      </w:r>
      <w:r w:rsidR="00312C24" w:rsidRPr="00676A19">
        <w:t>Тенькинского городского округа М</w:t>
      </w:r>
      <w:r w:rsidRPr="00676A19">
        <w:t xml:space="preserve">агаданской области </w:t>
      </w:r>
      <w:r>
        <w:t>(далее - проект генерального плана</w:t>
      </w:r>
      <w:r w:rsidR="001A1178">
        <w:t>).</w:t>
      </w:r>
      <w:r>
        <w:t xml:space="preserve"> </w:t>
      </w:r>
    </w:p>
    <w:p w:rsidR="00D16DFF" w:rsidRDefault="00D16DFF" w:rsidP="00D16DFF">
      <w:pPr>
        <w:pStyle w:val="a8"/>
      </w:pPr>
    </w:p>
    <w:p w:rsidR="00EC1C96" w:rsidRDefault="00D16DFF" w:rsidP="00E81A3D">
      <w:pPr>
        <w:pStyle w:val="a8"/>
        <w:numPr>
          <w:ilvl w:val="0"/>
          <w:numId w:val="2"/>
        </w:numPr>
        <w:ind w:left="0" w:firstLine="0"/>
        <w:jc w:val="center"/>
        <w:rPr>
          <w:b/>
        </w:rPr>
      </w:pPr>
      <w:r w:rsidRPr="001A1178">
        <w:rPr>
          <w:b/>
        </w:rPr>
        <w:t>Состав, организация и порядок работы</w:t>
      </w:r>
    </w:p>
    <w:p w:rsidR="00D16DFF" w:rsidRPr="001A1178" w:rsidRDefault="00E81A3D" w:rsidP="00E81A3D">
      <w:pPr>
        <w:pStyle w:val="a8"/>
        <w:ind w:left="0"/>
        <w:jc w:val="center"/>
        <w:rPr>
          <w:b/>
        </w:rPr>
      </w:pPr>
      <w:r>
        <w:rPr>
          <w:b/>
        </w:rPr>
        <w:t>согласительной комиссии</w:t>
      </w:r>
    </w:p>
    <w:p w:rsidR="00D16DFF" w:rsidRDefault="00D16DFF" w:rsidP="00D16DFF">
      <w:pPr>
        <w:jc w:val="both"/>
      </w:pPr>
    </w:p>
    <w:p w:rsidR="00D16DFF" w:rsidRDefault="00D16DFF" w:rsidP="00E81A3D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В состав согласительной комиссии включаются:</w:t>
      </w:r>
    </w:p>
    <w:p w:rsidR="00733233" w:rsidRDefault="005E74B2" w:rsidP="00EC1C96">
      <w:pPr>
        <w:pStyle w:val="a8"/>
        <w:spacing w:line="360" w:lineRule="auto"/>
        <w:ind w:left="0"/>
        <w:jc w:val="both"/>
      </w:pPr>
      <w:r>
        <w:lastRenderedPageBreak/>
        <w:t xml:space="preserve">        </w:t>
      </w:r>
      <w:r w:rsidR="009528AC">
        <w:t xml:space="preserve">  </w:t>
      </w:r>
      <w:proofErr w:type="gramStart"/>
      <w:r w:rsidR="009528AC">
        <w:t xml:space="preserve">а) </w:t>
      </w:r>
      <w:r w:rsidR="00D16DFF">
        <w:t>представители федеральных органов исполнительной власти,</w:t>
      </w:r>
      <w:r w:rsidR="00A70087">
        <w:t xml:space="preserve"> указанных в пунктах 2.1 и 2.2</w:t>
      </w:r>
      <w:r w:rsidR="00C14BC0">
        <w:t xml:space="preserve"> </w:t>
      </w:r>
      <w:r w:rsidR="00A70087">
        <w:t>Порядка согласования проектов документов территориального планирования муниципальных образо</w:t>
      </w:r>
      <w:r w:rsidR="000B3C57">
        <w:t>ваний, состав и порядок работы С</w:t>
      </w:r>
      <w:r w:rsidR="00A70087">
        <w:t>огласительной комиссии при согласовании проектов документо</w:t>
      </w:r>
      <w:r w:rsidR="00C14BC0">
        <w:t>в территориального планирования, Утвержденный</w:t>
      </w:r>
      <w:r w:rsidR="00A70087">
        <w:t xml:space="preserve"> приказом Министерства экономического разви</w:t>
      </w:r>
      <w:r w:rsidR="00C14BC0">
        <w:t xml:space="preserve">тия РФ от 21 июля 2016 г. № 460, </w:t>
      </w:r>
      <w:r w:rsidR="00A70087">
        <w:t xml:space="preserve"> </w:t>
      </w:r>
      <w:r w:rsidR="00D16DFF">
        <w:t xml:space="preserve"> отраслевых федеральных органов, региональных органов исполнительной власти которые направили заключения о несогласии с проектом генерального плана;</w:t>
      </w:r>
      <w:proofErr w:type="gramEnd"/>
    </w:p>
    <w:p w:rsidR="00D16DFF" w:rsidRDefault="00D16DFF" w:rsidP="00EC1C96">
      <w:pPr>
        <w:pStyle w:val="a8"/>
        <w:tabs>
          <w:tab w:val="left" w:pos="1170"/>
        </w:tabs>
        <w:spacing w:line="360" w:lineRule="auto"/>
        <w:ind w:left="0" w:firstLine="709"/>
        <w:jc w:val="both"/>
      </w:pPr>
      <w:r>
        <w:t>б)</w:t>
      </w:r>
      <w:r w:rsidR="009528AC">
        <w:t xml:space="preserve"> </w:t>
      </w:r>
      <w:r>
        <w:t>представители органов местного самоуправления, уполномоченного на подготовку проекта генерального плана;</w:t>
      </w:r>
    </w:p>
    <w:p w:rsidR="00D16DFF" w:rsidRDefault="00D16DFF" w:rsidP="00EC1C96">
      <w:pPr>
        <w:pStyle w:val="a8"/>
        <w:spacing w:line="360" w:lineRule="auto"/>
        <w:ind w:left="0" w:firstLine="709"/>
        <w:jc w:val="both"/>
      </w:pPr>
      <w:r>
        <w:t>в)</w:t>
      </w:r>
      <w:r w:rsidR="009528AC">
        <w:t xml:space="preserve"> </w:t>
      </w:r>
      <w:r>
        <w:t>представители разработчиков проекта генерального плана (с правом совещательного голоса).</w:t>
      </w:r>
    </w:p>
    <w:p w:rsidR="00D16DFF" w:rsidRDefault="000B3C57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Срок работы С</w:t>
      </w:r>
      <w:r w:rsidR="00D16DFF">
        <w:t>огласительной комиссии составляет не более 3 месяцев со дня ее создания.</w:t>
      </w:r>
    </w:p>
    <w:p w:rsidR="00D2434E" w:rsidRDefault="00D2434E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Организационной формой работы Согласительной комиссии является заседание.</w:t>
      </w:r>
    </w:p>
    <w:p w:rsidR="00D2434E" w:rsidRDefault="00D2434E" w:rsidP="00EC1C96">
      <w:pPr>
        <w:pStyle w:val="a8"/>
        <w:tabs>
          <w:tab w:val="left" w:pos="567"/>
        </w:tabs>
        <w:spacing w:line="360" w:lineRule="auto"/>
        <w:ind w:left="0"/>
        <w:jc w:val="both"/>
      </w:pPr>
      <w:r>
        <w:t xml:space="preserve">          Представители федеральных органов исполнительной власти, отраслевых федеральных органов, региональных органов власти которые направили заключение о несогласии с проектом генерального плана, мо</w:t>
      </w:r>
      <w:r w:rsidR="001A1178">
        <w:t>гут принимать участие в работе С</w:t>
      </w:r>
      <w:r>
        <w:t>огласительной комиссии путем представления письменных позиций.</w:t>
      </w:r>
    </w:p>
    <w:p w:rsidR="00D2434E" w:rsidRDefault="000B3C57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Председатель С</w:t>
      </w:r>
      <w:r w:rsidR="00D2434E">
        <w:t>огласительной комиссии назначает и проводит заседания Согласительной комиссии, вносит предложения, п</w:t>
      </w:r>
      <w:r w:rsidR="001A1178">
        <w:t>одписывает протоколы заседаний С</w:t>
      </w:r>
      <w:r w:rsidR="00D2434E">
        <w:t>огласительной комиссии.</w:t>
      </w:r>
    </w:p>
    <w:p w:rsidR="00490D02" w:rsidRDefault="001A1178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Секретарь С</w:t>
      </w:r>
      <w:r w:rsidR="00D2434E">
        <w:t xml:space="preserve">огласительной комиссии </w:t>
      </w:r>
      <w:r w:rsidR="00490D02">
        <w:t>осуществляет организационно-техническое и информационное обеспечение деятельности Согласительной комиссии, в том числе сбор и хранение протоколов, решений и иных документов, связанных с ее деятельностью, ведёт протоколы заседаний Согласительной комиссии.</w:t>
      </w:r>
    </w:p>
    <w:p w:rsidR="00490D02" w:rsidRDefault="001A1178" w:rsidP="00EC1C96">
      <w:pPr>
        <w:pStyle w:val="a8"/>
        <w:numPr>
          <w:ilvl w:val="1"/>
          <w:numId w:val="2"/>
        </w:numPr>
        <w:spacing w:line="360" w:lineRule="auto"/>
        <w:ind w:left="0" w:firstLine="851"/>
        <w:jc w:val="both"/>
      </w:pPr>
      <w:r>
        <w:lastRenderedPageBreak/>
        <w:t>Секретарь С</w:t>
      </w:r>
      <w:r w:rsidR="00490D02">
        <w:t>огласительной комиссии уведомляет членов Согласительной</w:t>
      </w:r>
      <w:r>
        <w:t xml:space="preserve"> комиссии о дате начала работы С</w:t>
      </w:r>
      <w:r w:rsidR="00490D02">
        <w:t xml:space="preserve">огласительной комиссии в </w:t>
      </w:r>
      <w:r w:rsidR="00676A19">
        <w:t>течени</w:t>
      </w:r>
      <w:proofErr w:type="gramStart"/>
      <w:r w:rsidR="00676A19">
        <w:t>и</w:t>
      </w:r>
      <w:proofErr w:type="gramEnd"/>
      <w:r w:rsidR="00676A19">
        <w:t xml:space="preserve"> десяти рабочих дней</w:t>
      </w:r>
      <w:r w:rsidR="00490D02">
        <w:t xml:space="preserve"> со дня принятия решения о ее создании.</w:t>
      </w:r>
    </w:p>
    <w:p w:rsidR="00D86CDC" w:rsidRDefault="00490D02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О дате и месте начала каждого заседания Согласительной комиссии секретарь Согласительной комиссии уведомляет членов Согласительной комиссии путем направления уведомления по почте</w:t>
      </w:r>
      <w:r w:rsidR="00D86CDC">
        <w:t xml:space="preserve"> заказным письмом с уведомлением</w:t>
      </w:r>
      <w:r>
        <w:t xml:space="preserve"> на юридический адрес члена Согласительной комиссии – юридического лица или на адрес регистрации физического лица, </w:t>
      </w:r>
      <w:proofErr w:type="spellStart"/>
      <w:r>
        <w:t>факсограммой</w:t>
      </w:r>
      <w:proofErr w:type="spellEnd"/>
      <w:r>
        <w:t xml:space="preserve"> по телефонам контакта, </w:t>
      </w:r>
      <w:r w:rsidR="00312C24">
        <w:t xml:space="preserve">по адресу электронной почты. </w:t>
      </w:r>
    </w:p>
    <w:p w:rsidR="00312C24" w:rsidRDefault="00312C24" w:rsidP="00EC1C96">
      <w:pPr>
        <w:pStyle w:val="a8"/>
        <w:spacing w:line="360" w:lineRule="auto"/>
        <w:ind w:left="0" w:firstLine="709"/>
        <w:jc w:val="both"/>
      </w:pPr>
      <w:r>
        <w:t>В уведомлении о проведении заседания Согласительной комиссии указывается дата и место проведения зас</w:t>
      </w:r>
      <w:r w:rsidR="00A82489">
        <w:t>едания Согласительной комиссии,</w:t>
      </w:r>
      <w:r>
        <w:t xml:space="preserve"> почтовый адрес, адрес электронной почты, по которому</w:t>
      </w:r>
      <w:r w:rsidR="00752FEF">
        <w:t xml:space="preserve"> члены Согласительной комиссии</w:t>
      </w:r>
      <w:r>
        <w:t xml:space="preserve"> </w:t>
      </w:r>
      <w:r w:rsidR="00752FEF">
        <w:t>могут направлять</w:t>
      </w:r>
      <w:r>
        <w:t xml:space="preserve"> </w:t>
      </w:r>
      <w:r w:rsidR="00752FEF">
        <w:t>письменные позиции</w:t>
      </w:r>
      <w:r>
        <w:t>,</w:t>
      </w:r>
      <w:r w:rsidR="00752FEF">
        <w:t xml:space="preserve"> в случае невозможности присутствовать на заседании,</w:t>
      </w:r>
      <w:r>
        <w:t xml:space="preserve"> а также дата окончания приема </w:t>
      </w:r>
      <w:r w:rsidR="00752FEF">
        <w:t>письменных позиций</w:t>
      </w:r>
      <w:r>
        <w:t>.</w:t>
      </w:r>
    </w:p>
    <w:p w:rsidR="00312C24" w:rsidRDefault="00752FEF" w:rsidP="00EC1C96">
      <w:pPr>
        <w:pStyle w:val="a8"/>
        <w:spacing w:line="360" w:lineRule="auto"/>
        <w:ind w:left="0" w:firstLine="708"/>
        <w:jc w:val="both"/>
      </w:pPr>
      <w:r>
        <w:t xml:space="preserve">2.7.1. В письменной позиции </w:t>
      </w:r>
      <w:r w:rsidR="00F519DC">
        <w:t xml:space="preserve">обязательно отражается мнение члена комиссии по вопросу </w:t>
      </w:r>
      <w:proofErr w:type="gramStart"/>
      <w:r w:rsidR="00F519DC">
        <w:t>голосова</w:t>
      </w:r>
      <w:r w:rsidR="005067EE">
        <w:t>ния</w:t>
      </w:r>
      <w:proofErr w:type="gramEnd"/>
      <w:r w:rsidR="005067EE">
        <w:t xml:space="preserve"> которое необходимо</w:t>
      </w:r>
      <w:r w:rsidR="00F519DC">
        <w:t xml:space="preserve"> при подсчете голосов. </w:t>
      </w:r>
    </w:p>
    <w:p w:rsidR="00312C24" w:rsidRDefault="00312C24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Решение Согласительной комиссии может быть принято без совместного присутствия членов Согласительной комиссии для обсуждения замечаний, обозначенных в пункте 1.3 настоящего Порядка, и принятия  взаимоприемлемых реше</w:t>
      </w:r>
      <w:r w:rsidR="00F519DC">
        <w:t>ний, поставленных на голосовании</w:t>
      </w:r>
      <w:r>
        <w:t>, путем проведения заочного голосования.</w:t>
      </w:r>
    </w:p>
    <w:p w:rsidR="00F519DC" w:rsidRDefault="00910A5B" w:rsidP="00EC1C96">
      <w:pPr>
        <w:pStyle w:val="a8"/>
        <w:spacing w:line="360" w:lineRule="auto"/>
        <w:ind w:left="0" w:firstLine="709"/>
        <w:jc w:val="both"/>
      </w:pPr>
      <w:r>
        <w:t xml:space="preserve">Каждый член Согласительной комиссии имеет один голос. </w:t>
      </w:r>
    </w:p>
    <w:p w:rsidR="00312C24" w:rsidRDefault="00910A5B" w:rsidP="00EC1C96">
      <w:pPr>
        <w:pStyle w:val="a8"/>
        <w:spacing w:line="360" w:lineRule="auto"/>
        <w:ind w:left="0" w:firstLine="709"/>
        <w:jc w:val="both"/>
      </w:pPr>
      <w:r>
        <w:t>Решение принимается большинством голосов.</w:t>
      </w:r>
    </w:p>
    <w:p w:rsidR="00D86CDC" w:rsidRDefault="00910A5B" w:rsidP="00EC1C96">
      <w:pPr>
        <w:spacing w:line="360" w:lineRule="auto"/>
        <w:ind w:firstLine="709"/>
        <w:jc w:val="both"/>
      </w:pPr>
      <w:r>
        <w:t xml:space="preserve">При равенстве голосов решающим является голос председателя Согласительной комиссии. </w:t>
      </w:r>
    </w:p>
    <w:p w:rsidR="00910A5B" w:rsidRDefault="00910A5B" w:rsidP="00EC1C96">
      <w:pPr>
        <w:spacing w:line="360" w:lineRule="auto"/>
        <w:ind w:firstLine="709"/>
        <w:jc w:val="both"/>
      </w:pPr>
      <w:r>
        <w:t xml:space="preserve">В  случае проведения заочного голосования, голосование проводится путем подачи </w:t>
      </w:r>
      <w:r w:rsidR="00F519DC">
        <w:t>письменных позиций</w:t>
      </w:r>
      <w:r>
        <w:t xml:space="preserve"> по вопросам, поставленным на </w:t>
      </w:r>
      <w:r>
        <w:lastRenderedPageBreak/>
        <w:t xml:space="preserve">голосование. </w:t>
      </w:r>
      <w:r w:rsidR="00F519DC">
        <w:t>Письменные позиции</w:t>
      </w:r>
      <w:r>
        <w:t xml:space="preserve"> должны быть направлены не позднее даты окончания приема </w:t>
      </w:r>
      <w:r w:rsidR="00F519DC">
        <w:t>письменных позиций</w:t>
      </w:r>
      <w:r>
        <w:t xml:space="preserve"> для согласования. </w:t>
      </w:r>
      <w:r w:rsidR="00F519DC">
        <w:t>Письменные позиции</w:t>
      </w:r>
      <w:r>
        <w:t>, направленные после даты окончания приема, не учитываются при принятии решений Согласительной комиссией.</w:t>
      </w:r>
    </w:p>
    <w:p w:rsidR="007A2949" w:rsidRDefault="00910A5B" w:rsidP="00EC1C96">
      <w:pPr>
        <w:pStyle w:val="a8"/>
        <w:numPr>
          <w:ilvl w:val="1"/>
          <w:numId w:val="2"/>
        </w:numPr>
        <w:spacing w:line="360" w:lineRule="auto"/>
        <w:ind w:left="0" w:firstLine="709"/>
        <w:jc w:val="both"/>
      </w:pPr>
      <w:r>
        <w:t>Заседание Согласительной комиссии считается правомочным, если на нем присутствует не менее половины членов Комиссии.</w:t>
      </w:r>
    </w:p>
    <w:p w:rsidR="007A2949" w:rsidRDefault="007A2949" w:rsidP="00EC1C96">
      <w:pPr>
        <w:spacing w:line="360" w:lineRule="auto"/>
        <w:ind w:firstLine="709"/>
        <w:jc w:val="both"/>
      </w:pPr>
      <w:r>
        <w:t>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7A2949" w:rsidRDefault="00C176A7" w:rsidP="00EC1C96">
      <w:pPr>
        <w:spacing w:line="360" w:lineRule="auto"/>
        <w:ind w:firstLine="709"/>
        <w:jc w:val="both"/>
      </w:pPr>
      <w:r>
        <w:t>2.10.</w:t>
      </w:r>
      <w:r w:rsidR="009528AC">
        <w:t xml:space="preserve"> </w:t>
      </w:r>
      <w:r w:rsidR="007A2949">
        <w:t>Согласительная комиссия принимает одно из следующих решений:</w:t>
      </w:r>
    </w:p>
    <w:p w:rsidR="007A2949" w:rsidRDefault="007A2949" w:rsidP="00EC1C96">
      <w:pPr>
        <w:spacing w:line="360" w:lineRule="auto"/>
        <w:ind w:firstLine="709"/>
        <w:jc w:val="both"/>
      </w:pPr>
      <w:r>
        <w:t>а)</w:t>
      </w:r>
      <w:r w:rsidR="009528AC">
        <w:t xml:space="preserve"> </w:t>
      </w:r>
      <w:r>
        <w:t>согласовать проект генерального плана с внесением в него изменений, у</w:t>
      </w:r>
      <w:r w:rsidR="005067EE">
        <w:t>читывающих все замечания, явивши</w:t>
      </w:r>
      <w:r>
        <w:t>еся основанием для несогласия с данным проектом;</w:t>
      </w:r>
    </w:p>
    <w:p w:rsidR="007A2949" w:rsidRDefault="007A2949" w:rsidP="00EC1C96">
      <w:pPr>
        <w:spacing w:line="360" w:lineRule="auto"/>
        <w:ind w:firstLine="709"/>
        <w:jc w:val="both"/>
      </w:pPr>
      <w:r>
        <w:t>б)</w:t>
      </w:r>
      <w:r w:rsidR="009528AC">
        <w:t xml:space="preserve"> </w:t>
      </w:r>
      <w:r>
        <w:t>отказать в согласовании проекта генерального плана с указанием причин, послуживших основанием для принятия такого решения.</w:t>
      </w:r>
    </w:p>
    <w:p w:rsidR="00FE258D" w:rsidRDefault="005067EE" w:rsidP="00EC1C96">
      <w:pPr>
        <w:spacing w:line="360" w:lineRule="auto"/>
        <w:ind w:firstLine="709"/>
        <w:jc w:val="both"/>
      </w:pPr>
      <w:r>
        <w:t>Результаты работы С</w:t>
      </w:r>
      <w:r w:rsidR="007A2949">
        <w:t>огласительной комиссии отражаются в протоколе заседания комиссии, который подписывает председатель.</w:t>
      </w:r>
    </w:p>
    <w:p w:rsidR="00FE258D" w:rsidRDefault="00FE258D" w:rsidP="00EC1C96">
      <w:pPr>
        <w:spacing w:line="360" w:lineRule="auto"/>
        <w:ind w:firstLine="709"/>
        <w:jc w:val="both"/>
      </w:pPr>
      <w:r>
        <w:t>2.11.</w:t>
      </w:r>
      <w:r w:rsidR="009528AC">
        <w:t xml:space="preserve"> </w:t>
      </w:r>
      <w:r>
        <w:t>Согласительная комиссия по итогам своей работы представляет главе администрации Тенькинского городского округа Магаданской области:</w:t>
      </w:r>
    </w:p>
    <w:p w:rsidR="00FE258D" w:rsidRDefault="00FE258D" w:rsidP="00EC1C96">
      <w:pPr>
        <w:spacing w:line="360" w:lineRule="auto"/>
        <w:ind w:firstLine="709"/>
        <w:jc w:val="both"/>
      </w:pPr>
      <w:r>
        <w:t>а)</w:t>
      </w:r>
      <w:r w:rsidR="009528AC">
        <w:t xml:space="preserve"> </w:t>
      </w:r>
      <w:r>
        <w:t>при принятии решения, указанного в подпункте «а» пункта 2.10 Порядка, - проект генерального плана 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66102D" w:rsidRDefault="00FE258D" w:rsidP="00EC1C96">
      <w:pPr>
        <w:spacing w:line="360" w:lineRule="auto"/>
        <w:ind w:firstLine="709"/>
        <w:jc w:val="both"/>
      </w:pPr>
      <w:r>
        <w:t>б)</w:t>
      </w:r>
      <w:r w:rsidR="009528AC">
        <w:t xml:space="preserve"> </w:t>
      </w:r>
      <w:r>
        <w:t>при принятии решения, указанного в подпункте «б» пункта 2.10 Порядка, - несогласованный проект генерального плана,</w:t>
      </w:r>
      <w:r w:rsidR="00C0622F">
        <w:t xml:space="preserve"> заключение о несогласии с проектом генерального плана,</w:t>
      </w:r>
      <w:r>
        <w:t xml:space="preserve"> протокол заседания </w:t>
      </w:r>
      <w:r>
        <w:lastRenderedPageBreak/>
        <w:t xml:space="preserve">Согласительной комиссии, а так же материалы в текстовой форме </w:t>
      </w:r>
      <w:r w:rsidR="0066102D">
        <w:t>и виде карт по несогласованным вопросам.</w:t>
      </w:r>
    </w:p>
    <w:p w:rsidR="00D2434E" w:rsidRDefault="0066102D" w:rsidP="00EC1C96">
      <w:pPr>
        <w:tabs>
          <w:tab w:val="left" w:pos="915"/>
        </w:tabs>
        <w:spacing w:line="360" w:lineRule="auto"/>
        <w:ind w:firstLine="709"/>
        <w:jc w:val="both"/>
      </w:pPr>
      <w:r>
        <w:tab/>
        <w:t>Указанные в подпункте «б» настоящего пункта документы и материалы могут содержать:</w:t>
      </w:r>
    </w:p>
    <w:p w:rsidR="0066102D" w:rsidRDefault="0066102D" w:rsidP="00EC1C96">
      <w:pPr>
        <w:tabs>
          <w:tab w:val="left" w:pos="915"/>
        </w:tabs>
        <w:spacing w:line="360" w:lineRule="auto"/>
        <w:ind w:firstLine="709"/>
        <w:jc w:val="both"/>
      </w:pPr>
      <w:r>
        <w:t xml:space="preserve">1) предложения об исключении из проекта генерального плана материалов по несогласованным </w:t>
      </w:r>
      <w:r w:rsidR="008A714E">
        <w:t xml:space="preserve">вопросам (в том числе путем их </w:t>
      </w:r>
      <w:r w:rsidR="00C0622F">
        <w:t>отображения</w:t>
      </w:r>
      <w:r>
        <w:t xml:space="preserve"> на соответствующей карте в целях фиксации несогласованных вопросов до момента их согласования);</w:t>
      </w:r>
    </w:p>
    <w:p w:rsidR="0066102D" w:rsidRDefault="0066102D" w:rsidP="00EC1C96">
      <w:pPr>
        <w:tabs>
          <w:tab w:val="left" w:pos="915"/>
        </w:tabs>
        <w:spacing w:line="360" w:lineRule="auto"/>
        <w:ind w:firstLine="709"/>
        <w:jc w:val="both"/>
      </w:pPr>
      <w:r>
        <w:t>2)</w:t>
      </w:r>
      <w:r w:rsidR="009528AC">
        <w:t xml:space="preserve"> </w:t>
      </w:r>
      <w:r>
        <w:t>план согласования указанных в подпункте 1 пункта 2.11 Порядка вопросов после утверждения генерального плана путем подготовки предложений о внесении в него соответствующих изменений.</w:t>
      </w:r>
    </w:p>
    <w:p w:rsidR="00EC1584" w:rsidRDefault="0066102D" w:rsidP="00EC1C96">
      <w:pPr>
        <w:tabs>
          <w:tab w:val="left" w:pos="960"/>
        </w:tabs>
        <w:spacing w:line="360" w:lineRule="auto"/>
        <w:ind w:firstLine="709"/>
        <w:jc w:val="both"/>
      </w:pPr>
      <w:r>
        <w:t>2.12</w:t>
      </w:r>
      <w:r w:rsidR="00EC1584">
        <w:t xml:space="preserve">. </w:t>
      </w:r>
      <w:r w:rsidR="009528AC">
        <w:t xml:space="preserve"> </w:t>
      </w:r>
      <w:r w:rsidR="00EC1584">
        <w:t>Г</w:t>
      </w:r>
      <w:r>
        <w:t>лава Тенькинского городского округа Магаданской области на ос</w:t>
      </w:r>
      <w:r w:rsidR="005067EE">
        <w:t xml:space="preserve">новании документов и </w:t>
      </w:r>
      <w:proofErr w:type="gramStart"/>
      <w:r w:rsidR="005067EE">
        <w:t>материалов</w:t>
      </w:r>
      <w:proofErr w:type="gramEnd"/>
      <w:r>
        <w:t xml:space="preserve"> представленных Согласительной комиссией, в соответствии со стать</w:t>
      </w:r>
      <w:r w:rsidR="00EC1584">
        <w:t>ями 21 и 25 Градостроительного К</w:t>
      </w:r>
      <w:r>
        <w:t xml:space="preserve">одекса Российской Федерации вправе принять решение о направлении согласованного или не согласованного в определенной части </w:t>
      </w:r>
      <w:r w:rsidR="00C176A7">
        <w:t>проекта генерального плана Тенькинского городского округа Магаданской области в Собрание представителей Тенькинского городского округа  или об отклонении такого проекта и о направлении его на доработку.</w:t>
      </w:r>
    </w:p>
    <w:p w:rsidR="00C176A7" w:rsidRDefault="009528AC" w:rsidP="00EC1C96">
      <w:pPr>
        <w:pStyle w:val="a8"/>
        <w:numPr>
          <w:ilvl w:val="0"/>
          <w:numId w:val="2"/>
        </w:numPr>
        <w:tabs>
          <w:tab w:val="left" w:pos="960"/>
        </w:tabs>
        <w:spacing w:line="360" w:lineRule="auto"/>
        <w:ind w:left="0" w:firstLine="709"/>
        <w:jc w:val="both"/>
      </w:pPr>
      <w:r>
        <w:t xml:space="preserve"> </w:t>
      </w:r>
      <w:r w:rsidR="00EC1584">
        <w:t>Р</w:t>
      </w:r>
      <w:r w:rsidR="00C176A7">
        <w:t xml:space="preserve">ешения Согласительной комиссии могут быть обжалованы в установленном законодательством Российской Федерации </w:t>
      </w:r>
      <w:r w:rsidR="00EC1584">
        <w:t xml:space="preserve">сроки и </w:t>
      </w:r>
      <w:r w:rsidR="00C176A7">
        <w:t>порядке.</w:t>
      </w:r>
    </w:p>
    <w:p w:rsidR="008A714E" w:rsidRDefault="008A714E" w:rsidP="00C176A7">
      <w:pPr>
        <w:tabs>
          <w:tab w:val="left" w:pos="960"/>
        </w:tabs>
        <w:ind w:firstLine="709"/>
        <w:jc w:val="both"/>
      </w:pPr>
    </w:p>
    <w:p w:rsidR="008A714E" w:rsidRDefault="008A714E" w:rsidP="00C176A7">
      <w:pPr>
        <w:tabs>
          <w:tab w:val="left" w:pos="960"/>
        </w:tabs>
        <w:ind w:firstLine="709"/>
        <w:jc w:val="both"/>
      </w:pPr>
    </w:p>
    <w:p w:rsidR="008A714E" w:rsidRDefault="00EC1C96" w:rsidP="00F6324D">
      <w:pPr>
        <w:tabs>
          <w:tab w:val="left" w:pos="-1843"/>
        </w:tabs>
        <w:jc w:val="center"/>
      </w:pPr>
      <w:r>
        <w:t>______________________</w:t>
      </w:r>
    </w:p>
    <w:p w:rsidR="00E81A3D" w:rsidRDefault="00E81A3D" w:rsidP="00E81A3D">
      <w:pPr>
        <w:tabs>
          <w:tab w:val="left" w:pos="-1843"/>
        </w:tabs>
        <w:sectPr w:rsidR="00E81A3D" w:rsidSect="00E81A3D">
          <w:pgSz w:w="11906" w:h="16838" w:code="9"/>
          <w:pgMar w:top="1135" w:right="1133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4462" w:type="dxa"/>
        <w:tblInd w:w="5495" w:type="dxa"/>
        <w:tblLook w:val="0000" w:firstRow="0" w:lastRow="0" w:firstColumn="0" w:lastColumn="0" w:noHBand="0" w:noVBand="0"/>
      </w:tblPr>
      <w:tblGrid>
        <w:gridCol w:w="4462"/>
      </w:tblGrid>
      <w:tr w:rsidR="008A714E" w:rsidTr="008A714E">
        <w:trPr>
          <w:trHeight w:val="2049"/>
        </w:trPr>
        <w:tc>
          <w:tcPr>
            <w:tcW w:w="4462" w:type="dxa"/>
          </w:tcPr>
          <w:p w:rsidR="00C703CC" w:rsidRDefault="00C703CC" w:rsidP="00E81A3D">
            <w:pPr>
              <w:tabs>
                <w:tab w:val="left" w:pos="3645"/>
              </w:tabs>
            </w:pP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Приложение 2</w:t>
            </w:r>
          </w:p>
          <w:p w:rsidR="008A714E" w:rsidRDefault="008A714E" w:rsidP="00E81A3D">
            <w:pPr>
              <w:tabs>
                <w:tab w:val="left" w:pos="7830"/>
              </w:tabs>
              <w:jc w:val="center"/>
            </w:pPr>
            <w:r>
              <w:t>к постановлению администрации</w:t>
            </w: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Тенькинского городского округа</w:t>
            </w:r>
          </w:p>
          <w:p w:rsidR="008A714E" w:rsidRDefault="008A714E" w:rsidP="008A714E">
            <w:pPr>
              <w:tabs>
                <w:tab w:val="left" w:pos="3645"/>
              </w:tabs>
              <w:jc w:val="center"/>
            </w:pPr>
            <w:r>
              <w:t>Магаданской области</w:t>
            </w:r>
          </w:p>
          <w:p w:rsidR="008A714E" w:rsidRDefault="003E2969" w:rsidP="003E2969">
            <w:pPr>
              <w:tabs>
                <w:tab w:val="left" w:pos="3645"/>
              </w:tabs>
              <w:jc w:val="center"/>
            </w:pPr>
            <w:r>
              <w:t>о</w:t>
            </w:r>
            <w:bookmarkStart w:id="0" w:name="_GoBack"/>
            <w:bookmarkEnd w:id="0"/>
            <w:r w:rsidR="008A714E">
              <w:t>т</w:t>
            </w:r>
            <w:r>
              <w:t xml:space="preserve"> 15.05.2018</w:t>
            </w:r>
            <w:r w:rsidR="008A714E">
              <w:t xml:space="preserve"> № </w:t>
            </w:r>
            <w:r>
              <w:t>116-па</w:t>
            </w:r>
          </w:p>
          <w:p w:rsidR="003E2969" w:rsidRDefault="003E2969" w:rsidP="003E2969">
            <w:pPr>
              <w:tabs>
                <w:tab w:val="left" w:pos="3645"/>
              </w:tabs>
              <w:jc w:val="center"/>
            </w:pPr>
          </w:p>
        </w:tc>
      </w:tr>
    </w:tbl>
    <w:p w:rsidR="008A714E" w:rsidRDefault="008A714E" w:rsidP="008A714E">
      <w:pPr>
        <w:tabs>
          <w:tab w:val="left" w:pos="960"/>
        </w:tabs>
        <w:ind w:firstLine="709"/>
        <w:jc w:val="center"/>
      </w:pPr>
    </w:p>
    <w:p w:rsidR="008A714E" w:rsidRDefault="008A714E" w:rsidP="008A714E">
      <w:pPr>
        <w:tabs>
          <w:tab w:val="left" w:pos="960"/>
        </w:tabs>
        <w:ind w:firstLine="709"/>
        <w:jc w:val="center"/>
      </w:pPr>
    </w:p>
    <w:p w:rsidR="008A714E" w:rsidRPr="009528AC" w:rsidRDefault="008A714E" w:rsidP="008A714E">
      <w:pPr>
        <w:tabs>
          <w:tab w:val="left" w:pos="960"/>
        </w:tabs>
        <w:ind w:firstLine="709"/>
        <w:jc w:val="center"/>
        <w:rPr>
          <w:b/>
        </w:rPr>
      </w:pPr>
      <w:r w:rsidRPr="009528AC">
        <w:rPr>
          <w:b/>
        </w:rPr>
        <w:t>Состав согласительной комиссии</w:t>
      </w:r>
    </w:p>
    <w:p w:rsidR="008A714E" w:rsidRPr="009528AC" w:rsidRDefault="008A714E" w:rsidP="008A714E">
      <w:pPr>
        <w:tabs>
          <w:tab w:val="left" w:pos="960"/>
        </w:tabs>
        <w:ind w:firstLine="709"/>
        <w:jc w:val="center"/>
        <w:rPr>
          <w:b/>
        </w:rPr>
      </w:pPr>
      <w:r w:rsidRPr="009528AC">
        <w:rPr>
          <w:b/>
        </w:rPr>
        <w:t>по согласованию проекта генерального плана</w:t>
      </w:r>
    </w:p>
    <w:p w:rsidR="008A714E" w:rsidRPr="009528AC" w:rsidRDefault="008A714E" w:rsidP="008A714E">
      <w:pPr>
        <w:tabs>
          <w:tab w:val="left" w:pos="960"/>
        </w:tabs>
        <w:ind w:firstLine="709"/>
        <w:jc w:val="center"/>
        <w:rPr>
          <w:b/>
        </w:rPr>
      </w:pPr>
      <w:r w:rsidRPr="009528AC">
        <w:rPr>
          <w:b/>
        </w:rPr>
        <w:t>Тенькинского городского округа Магаданской области</w:t>
      </w:r>
    </w:p>
    <w:p w:rsidR="008A714E" w:rsidRDefault="008A714E" w:rsidP="008A714E">
      <w:pPr>
        <w:tabs>
          <w:tab w:val="left" w:pos="960"/>
        </w:tabs>
        <w:ind w:firstLine="709"/>
        <w:jc w:val="center"/>
      </w:pPr>
    </w:p>
    <w:p w:rsidR="000C076D" w:rsidRDefault="000C076D" w:rsidP="008A714E">
      <w:pPr>
        <w:tabs>
          <w:tab w:val="left" w:pos="960"/>
        </w:tabs>
        <w:ind w:firstLine="709"/>
        <w:jc w:val="center"/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51"/>
        <w:gridCol w:w="5730"/>
      </w:tblGrid>
      <w:tr w:rsidR="008A714E" w:rsidTr="00F6324D">
        <w:tc>
          <w:tcPr>
            <w:tcW w:w="9888" w:type="dxa"/>
            <w:gridSpan w:val="3"/>
          </w:tcPr>
          <w:p w:rsidR="008A714E" w:rsidRDefault="008A714E" w:rsidP="00E624F0">
            <w:pPr>
              <w:jc w:val="center"/>
            </w:pPr>
            <w:r>
              <w:t>Председатель комиссии:</w:t>
            </w:r>
          </w:p>
          <w:p w:rsidR="008A714E" w:rsidRDefault="008A714E" w:rsidP="00E624F0">
            <w:pPr>
              <w:jc w:val="center"/>
            </w:pPr>
          </w:p>
        </w:tc>
      </w:tr>
      <w:tr w:rsidR="008A714E" w:rsidTr="00F6324D">
        <w:tc>
          <w:tcPr>
            <w:tcW w:w="3403" w:type="dxa"/>
          </w:tcPr>
          <w:p w:rsidR="008A714E" w:rsidRDefault="008A714E" w:rsidP="008C2AFD">
            <w:r>
              <w:t>Яковлева Л.В.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8A714E" w:rsidP="00E624F0">
            <w:pPr>
              <w:jc w:val="both"/>
            </w:pPr>
            <w:r>
              <w:t xml:space="preserve">Первый заместитель главы администрации Тенькинского городского округа </w:t>
            </w:r>
          </w:p>
          <w:p w:rsidR="00F6324D" w:rsidRDefault="00F6324D" w:rsidP="00E624F0">
            <w:pPr>
              <w:jc w:val="both"/>
            </w:pPr>
          </w:p>
        </w:tc>
      </w:tr>
      <w:tr w:rsidR="008A714E" w:rsidTr="00F6324D">
        <w:tc>
          <w:tcPr>
            <w:tcW w:w="9888" w:type="dxa"/>
            <w:gridSpan w:val="3"/>
          </w:tcPr>
          <w:p w:rsidR="008A714E" w:rsidRDefault="008A714E" w:rsidP="00E624F0">
            <w:pPr>
              <w:jc w:val="center"/>
            </w:pPr>
            <w:r>
              <w:t>Заместитель председателя комиссии:</w:t>
            </w:r>
          </w:p>
          <w:p w:rsidR="008A714E" w:rsidRDefault="008A714E" w:rsidP="00E624F0">
            <w:pPr>
              <w:jc w:val="center"/>
            </w:pPr>
          </w:p>
        </w:tc>
      </w:tr>
      <w:tr w:rsidR="008A714E" w:rsidTr="00F6324D">
        <w:tc>
          <w:tcPr>
            <w:tcW w:w="3403" w:type="dxa"/>
          </w:tcPr>
          <w:p w:rsidR="008A714E" w:rsidRDefault="008A714E" w:rsidP="008C2AFD">
            <w:r>
              <w:t>Круглов В.</w:t>
            </w:r>
            <w:r w:rsidR="00E81A3D">
              <w:t xml:space="preserve"> </w:t>
            </w:r>
            <w:r>
              <w:t xml:space="preserve">А. 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р</w:t>
            </w:r>
            <w:r w:rsidR="008A714E">
              <w:t>уководитель комитета жилищно-коммунального хозяйства, дорожного хозяйства и жизнеобеспечения администрации Тенькинского городского округа</w:t>
            </w:r>
          </w:p>
          <w:p w:rsidR="00F6324D" w:rsidRDefault="00F6324D" w:rsidP="00E624F0">
            <w:pPr>
              <w:jc w:val="both"/>
            </w:pPr>
          </w:p>
        </w:tc>
      </w:tr>
      <w:tr w:rsidR="008A714E" w:rsidTr="00F6324D">
        <w:tc>
          <w:tcPr>
            <w:tcW w:w="9888" w:type="dxa"/>
            <w:gridSpan w:val="3"/>
          </w:tcPr>
          <w:p w:rsidR="008A714E" w:rsidRDefault="008A714E" w:rsidP="00E624F0">
            <w:pPr>
              <w:jc w:val="center"/>
            </w:pPr>
            <w:r>
              <w:t>Секретарь комиссии:</w:t>
            </w:r>
          </w:p>
          <w:p w:rsidR="008A714E" w:rsidRDefault="008A714E" w:rsidP="00E624F0">
            <w:pPr>
              <w:jc w:val="center"/>
            </w:pPr>
          </w:p>
        </w:tc>
      </w:tr>
      <w:tr w:rsidR="008A714E" w:rsidTr="00F6324D">
        <w:tc>
          <w:tcPr>
            <w:tcW w:w="3403" w:type="dxa"/>
          </w:tcPr>
          <w:p w:rsidR="008A714E" w:rsidRDefault="008A714E" w:rsidP="008C2AFD">
            <w:r>
              <w:t>Давыденко И.</w:t>
            </w:r>
            <w:r w:rsidR="00E81A3D">
              <w:t xml:space="preserve"> </w:t>
            </w:r>
            <w:r>
              <w:t>А.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н</w:t>
            </w:r>
            <w:r w:rsidR="008A714E">
              <w:t>ачальник отдела архитектуры, градостроительства и дорожного хозяйства, комитета жилищно-коммунального хозяйства и жизнеобеспечения администрации Тенькинского городского округа Магаданской области</w:t>
            </w:r>
          </w:p>
          <w:p w:rsidR="00F6324D" w:rsidRDefault="00F6324D" w:rsidP="00E624F0">
            <w:pPr>
              <w:jc w:val="both"/>
            </w:pPr>
          </w:p>
        </w:tc>
      </w:tr>
      <w:tr w:rsidR="008A714E" w:rsidTr="00F6324D">
        <w:trPr>
          <w:trHeight w:val="546"/>
        </w:trPr>
        <w:tc>
          <w:tcPr>
            <w:tcW w:w="9888" w:type="dxa"/>
            <w:gridSpan w:val="3"/>
          </w:tcPr>
          <w:p w:rsidR="008A714E" w:rsidRDefault="008A714E" w:rsidP="00E624F0">
            <w:pPr>
              <w:jc w:val="center"/>
            </w:pPr>
            <w:r>
              <w:t>Члены комиссии:</w:t>
            </w:r>
          </w:p>
          <w:p w:rsidR="00E81A3D" w:rsidRDefault="00E81A3D" w:rsidP="00E624F0">
            <w:pPr>
              <w:jc w:val="center"/>
            </w:pPr>
          </w:p>
        </w:tc>
      </w:tr>
      <w:tr w:rsidR="008A714E" w:rsidTr="00F6324D">
        <w:trPr>
          <w:trHeight w:val="1601"/>
        </w:trPr>
        <w:tc>
          <w:tcPr>
            <w:tcW w:w="3403" w:type="dxa"/>
          </w:tcPr>
          <w:p w:rsidR="008A714E" w:rsidRDefault="008A714E" w:rsidP="008C2AFD">
            <w:r>
              <w:t>Авраменко А.</w:t>
            </w:r>
            <w:r w:rsidR="00E81A3D">
              <w:t xml:space="preserve"> </w:t>
            </w:r>
            <w:r>
              <w:t>А.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н</w:t>
            </w:r>
            <w:r w:rsidR="008A714E">
              <w:t xml:space="preserve">ачальник отдела муниципального контроля администрации Тенькинского городского округа </w:t>
            </w:r>
          </w:p>
        </w:tc>
      </w:tr>
      <w:tr w:rsidR="008A714E" w:rsidTr="00F6324D">
        <w:trPr>
          <w:trHeight w:val="1601"/>
        </w:trPr>
        <w:tc>
          <w:tcPr>
            <w:tcW w:w="3403" w:type="dxa"/>
          </w:tcPr>
          <w:p w:rsidR="008A714E" w:rsidRDefault="008A714E" w:rsidP="008C2AFD">
            <w:r>
              <w:lastRenderedPageBreak/>
              <w:t>Шевченко В.</w:t>
            </w:r>
            <w:r w:rsidR="00E81A3D">
              <w:t xml:space="preserve"> </w:t>
            </w:r>
            <w:r>
              <w:t>В.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р</w:t>
            </w:r>
            <w:r w:rsidR="008A714E">
              <w:t>уководитель комитета по управлению муниципальным имуществом администрации Тенькинского городского округа</w:t>
            </w:r>
          </w:p>
        </w:tc>
      </w:tr>
      <w:tr w:rsidR="008A714E" w:rsidTr="00E81A3D">
        <w:trPr>
          <w:trHeight w:val="1594"/>
        </w:trPr>
        <w:tc>
          <w:tcPr>
            <w:tcW w:w="3403" w:type="dxa"/>
          </w:tcPr>
          <w:p w:rsidR="008A714E" w:rsidRDefault="008A714E" w:rsidP="000C076D">
            <w:proofErr w:type="spellStart"/>
            <w:r>
              <w:t>Шейченко</w:t>
            </w:r>
            <w:proofErr w:type="spellEnd"/>
            <w:r>
              <w:t xml:space="preserve"> Л.</w:t>
            </w:r>
            <w:r w:rsidR="00E81A3D">
              <w:t xml:space="preserve"> </w:t>
            </w:r>
            <w:r>
              <w:t>В.</w:t>
            </w:r>
          </w:p>
        </w:tc>
        <w:tc>
          <w:tcPr>
            <w:tcW w:w="567" w:type="dxa"/>
          </w:tcPr>
          <w:p w:rsidR="008A714E" w:rsidRDefault="008A714E" w:rsidP="000C076D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C703CC" w:rsidRDefault="00E81A3D" w:rsidP="000C076D">
            <w:pPr>
              <w:jc w:val="both"/>
            </w:pPr>
            <w:r>
              <w:t>н</w:t>
            </w:r>
            <w:r w:rsidR="008A714E">
              <w:t xml:space="preserve">ачальник правового отдела администрации Тенькинского городского округа </w:t>
            </w:r>
          </w:p>
        </w:tc>
      </w:tr>
      <w:tr w:rsidR="008A714E" w:rsidTr="00F6324D">
        <w:trPr>
          <w:trHeight w:val="1601"/>
        </w:trPr>
        <w:tc>
          <w:tcPr>
            <w:tcW w:w="3403" w:type="dxa"/>
          </w:tcPr>
          <w:p w:rsidR="008A714E" w:rsidRDefault="008A714E" w:rsidP="000C076D">
            <w:proofErr w:type="spellStart"/>
            <w:r>
              <w:t>Пшеничнов</w:t>
            </w:r>
            <w:proofErr w:type="spellEnd"/>
            <w:r>
              <w:t xml:space="preserve"> Р.</w:t>
            </w:r>
            <w:r w:rsidR="00E81A3D">
              <w:t xml:space="preserve"> </w:t>
            </w:r>
            <w:r>
              <w:t>В.</w:t>
            </w:r>
          </w:p>
        </w:tc>
        <w:tc>
          <w:tcPr>
            <w:tcW w:w="567" w:type="dxa"/>
          </w:tcPr>
          <w:p w:rsidR="008A714E" w:rsidRDefault="008A714E" w:rsidP="000C076D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0C076D">
            <w:pPr>
              <w:jc w:val="both"/>
            </w:pPr>
            <w:r>
              <w:t>н</w:t>
            </w:r>
            <w:r w:rsidR="008A714E">
              <w:t xml:space="preserve">ачальник отдела по делам ГО и ЧС администрации Тенькинского городского округа </w:t>
            </w:r>
          </w:p>
        </w:tc>
      </w:tr>
      <w:tr w:rsidR="008A714E" w:rsidTr="00F6324D">
        <w:trPr>
          <w:trHeight w:val="1601"/>
        </w:trPr>
        <w:tc>
          <w:tcPr>
            <w:tcW w:w="3403" w:type="dxa"/>
          </w:tcPr>
          <w:p w:rsidR="008A714E" w:rsidRDefault="008A714E" w:rsidP="008C2AFD">
            <w:r>
              <w:t>Попов А.</w:t>
            </w:r>
            <w:r w:rsidR="00E81A3D">
              <w:t xml:space="preserve"> </w:t>
            </w:r>
            <w:r>
              <w:t>В.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т</w:t>
            </w:r>
            <w:r w:rsidR="008A714E">
              <w:t>ерриториальный отдел «</w:t>
            </w:r>
            <w:proofErr w:type="spellStart"/>
            <w:r w:rsidR="008A714E">
              <w:t>Тенькинское</w:t>
            </w:r>
            <w:proofErr w:type="spellEnd"/>
            <w:r w:rsidR="008A714E">
              <w:t xml:space="preserve"> лесничество» Департамента лесного хозяйства, контроля и надзора за состоянием лесов Магаданской области </w:t>
            </w:r>
            <w:r w:rsidR="005067EE">
              <w:t>(по согласованию)</w:t>
            </w:r>
          </w:p>
          <w:p w:rsidR="00F6324D" w:rsidRDefault="00F6324D" w:rsidP="00E624F0">
            <w:pPr>
              <w:jc w:val="both"/>
            </w:pPr>
          </w:p>
        </w:tc>
      </w:tr>
      <w:tr w:rsidR="008A714E" w:rsidTr="00F6324D">
        <w:trPr>
          <w:trHeight w:val="1128"/>
        </w:trPr>
        <w:tc>
          <w:tcPr>
            <w:tcW w:w="3403" w:type="dxa"/>
          </w:tcPr>
          <w:p w:rsidR="008A714E" w:rsidRDefault="008A714E" w:rsidP="00E81A3D">
            <w:r>
              <w:t>Митькин В.</w:t>
            </w:r>
            <w:r w:rsidR="00E81A3D">
              <w:t xml:space="preserve"> </w:t>
            </w:r>
            <w:r>
              <w:t>И.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м</w:t>
            </w:r>
            <w:r w:rsidR="008A714E">
              <w:t xml:space="preserve">инистерство природных ресурсов и экологии Магаданской области </w:t>
            </w:r>
            <w:r w:rsidR="005067EE">
              <w:t>(по согласованию)</w:t>
            </w:r>
          </w:p>
        </w:tc>
      </w:tr>
      <w:tr w:rsidR="008A714E" w:rsidTr="00F6324D">
        <w:trPr>
          <w:trHeight w:val="1413"/>
        </w:trPr>
        <w:tc>
          <w:tcPr>
            <w:tcW w:w="3403" w:type="dxa"/>
          </w:tcPr>
          <w:p w:rsidR="008A714E" w:rsidRDefault="008A714E" w:rsidP="00E81A3D">
            <w:proofErr w:type="spellStart"/>
            <w:r>
              <w:t>Пеньевская</w:t>
            </w:r>
            <w:proofErr w:type="spellEnd"/>
            <w:r>
              <w:t xml:space="preserve"> И.</w:t>
            </w:r>
            <w:r w:rsidR="00E81A3D"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м</w:t>
            </w:r>
            <w:r w:rsidR="008A714E">
              <w:t>инистерство экономического развития, инвестиционной политики и инноваций Магаданской области</w:t>
            </w:r>
            <w:r w:rsidR="005067EE">
              <w:t xml:space="preserve"> (по согласованию)</w:t>
            </w:r>
          </w:p>
        </w:tc>
      </w:tr>
      <w:tr w:rsidR="009528AC" w:rsidTr="00F6324D">
        <w:trPr>
          <w:trHeight w:val="1121"/>
        </w:trPr>
        <w:tc>
          <w:tcPr>
            <w:tcW w:w="3403" w:type="dxa"/>
          </w:tcPr>
          <w:p w:rsidR="009528AC" w:rsidRPr="009528AC" w:rsidRDefault="009528AC" w:rsidP="008C2AFD">
            <w:r>
              <w:rPr>
                <w:lang w:val="en-US"/>
              </w:rPr>
              <w:t>(</w:t>
            </w:r>
            <w:r>
              <w:t>представитель)</w:t>
            </w:r>
          </w:p>
        </w:tc>
        <w:tc>
          <w:tcPr>
            <w:tcW w:w="567" w:type="dxa"/>
          </w:tcPr>
          <w:p w:rsidR="009528AC" w:rsidRDefault="009528AC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9528AC" w:rsidRDefault="00E81A3D" w:rsidP="00E624F0">
            <w:pPr>
              <w:jc w:val="both"/>
            </w:pPr>
            <w:r>
              <w:t>м</w:t>
            </w:r>
            <w:r w:rsidR="009528AC">
              <w:t>инистерство экономического развития Российской Федерации (по согласованию)</w:t>
            </w:r>
          </w:p>
        </w:tc>
      </w:tr>
      <w:tr w:rsidR="008A714E" w:rsidTr="00F6324D">
        <w:trPr>
          <w:trHeight w:val="1121"/>
        </w:trPr>
        <w:tc>
          <w:tcPr>
            <w:tcW w:w="3403" w:type="dxa"/>
          </w:tcPr>
          <w:p w:rsidR="008A714E" w:rsidRDefault="008A714E" w:rsidP="008C2AFD">
            <w:r>
              <w:t>(представитель)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м</w:t>
            </w:r>
            <w:r w:rsidR="008A714E">
              <w:t>инистерство транспорта Российской Федерации (по согласованию)</w:t>
            </w:r>
          </w:p>
        </w:tc>
      </w:tr>
      <w:tr w:rsidR="008A714E" w:rsidTr="00F6324D">
        <w:trPr>
          <w:trHeight w:val="1549"/>
        </w:trPr>
        <w:tc>
          <w:tcPr>
            <w:tcW w:w="3403" w:type="dxa"/>
          </w:tcPr>
          <w:p w:rsidR="008A714E" w:rsidRDefault="008A714E" w:rsidP="008C2AFD">
            <w:r>
              <w:t>(представитель)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м</w:t>
            </w:r>
            <w:r w:rsidR="008A714E">
              <w:t>инистерство энергетики Российской Федерации (по согласованию)</w:t>
            </w:r>
          </w:p>
        </w:tc>
      </w:tr>
      <w:tr w:rsidR="008A714E" w:rsidTr="00F6324D">
        <w:trPr>
          <w:trHeight w:val="1375"/>
        </w:trPr>
        <w:tc>
          <w:tcPr>
            <w:tcW w:w="3403" w:type="dxa"/>
          </w:tcPr>
          <w:p w:rsidR="008A714E" w:rsidRDefault="008A714E" w:rsidP="008C2AFD">
            <w:r>
              <w:t>(представитель)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м</w:t>
            </w:r>
            <w:r w:rsidR="008A714E">
              <w:t>инистерство природных ресурсов и экологии Российской Федерации (по согласованию)</w:t>
            </w:r>
          </w:p>
        </w:tc>
      </w:tr>
      <w:tr w:rsidR="008A714E" w:rsidTr="00F6324D">
        <w:trPr>
          <w:trHeight w:val="1537"/>
        </w:trPr>
        <w:tc>
          <w:tcPr>
            <w:tcW w:w="3403" w:type="dxa"/>
          </w:tcPr>
          <w:p w:rsidR="008A714E" w:rsidRDefault="008A714E" w:rsidP="008C2AFD">
            <w:proofErr w:type="spellStart"/>
            <w:r>
              <w:lastRenderedPageBreak/>
              <w:t>Рублевский</w:t>
            </w:r>
            <w:proofErr w:type="spellEnd"/>
            <w:r>
              <w:t xml:space="preserve"> А.</w:t>
            </w:r>
            <w:r w:rsidR="00E81A3D">
              <w:t xml:space="preserve"> </w:t>
            </w:r>
            <w:r>
              <w:t>Е.</w:t>
            </w:r>
          </w:p>
          <w:p w:rsidR="008A714E" w:rsidRDefault="008A714E" w:rsidP="008C2AFD">
            <w:r>
              <w:t>(представитель)</w:t>
            </w:r>
          </w:p>
        </w:tc>
        <w:tc>
          <w:tcPr>
            <w:tcW w:w="567" w:type="dxa"/>
          </w:tcPr>
          <w:p w:rsidR="008A714E" w:rsidRDefault="008A714E" w:rsidP="00E624F0">
            <w:pPr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8A714E" w:rsidRDefault="00E81A3D" w:rsidP="00E624F0">
            <w:pPr>
              <w:jc w:val="both"/>
            </w:pPr>
            <w:r>
              <w:t>р</w:t>
            </w:r>
            <w:r w:rsidR="008A714E">
              <w:t xml:space="preserve">азработчик проекта документа территориального планирования </w:t>
            </w:r>
          </w:p>
          <w:p w:rsidR="00F6324D" w:rsidRDefault="008A714E" w:rsidP="00E624F0">
            <w:pPr>
              <w:jc w:val="both"/>
            </w:pPr>
            <w:r>
              <w:t>ООО «Корпус» (по согласованию)</w:t>
            </w:r>
          </w:p>
          <w:p w:rsidR="008C2AFD" w:rsidRDefault="008C2AFD" w:rsidP="00E624F0">
            <w:pPr>
              <w:jc w:val="both"/>
            </w:pPr>
          </w:p>
          <w:p w:rsidR="00F6324D" w:rsidRDefault="00F6324D" w:rsidP="00E624F0">
            <w:pPr>
              <w:jc w:val="both"/>
            </w:pPr>
            <w:r>
              <w:t>___________________</w:t>
            </w:r>
          </w:p>
        </w:tc>
      </w:tr>
    </w:tbl>
    <w:p w:rsidR="008A714E" w:rsidRPr="00C176A7" w:rsidRDefault="008A714E" w:rsidP="00F6324D">
      <w:pPr>
        <w:tabs>
          <w:tab w:val="left" w:pos="960"/>
        </w:tabs>
      </w:pPr>
    </w:p>
    <w:sectPr w:rsidR="008A714E" w:rsidRPr="00C176A7" w:rsidSect="00E81A3D">
      <w:pgSz w:w="11906" w:h="16838" w:code="9"/>
      <w:pgMar w:top="1135" w:right="1133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36" w:rsidRDefault="00FE4936">
      <w:r>
        <w:separator/>
      </w:r>
    </w:p>
  </w:endnote>
  <w:endnote w:type="continuationSeparator" w:id="0">
    <w:p w:rsidR="00FE4936" w:rsidRDefault="00F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1C" w:rsidRDefault="00AD6D6E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4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471C" w:rsidRDefault="00B1471C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1C" w:rsidRDefault="00B1471C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096B69" w:rsidRDefault="00096B69" w:rsidP="00C703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36" w:rsidRDefault="00FE4936">
      <w:r>
        <w:separator/>
      </w:r>
    </w:p>
  </w:footnote>
  <w:footnote w:type="continuationSeparator" w:id="0">
    <w:p w:rsidR="00FE4936" w:rsidRDefault="00FE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1C" w:rsidRDefault="00AD6D6E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4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471C" w:rsidRDefault="00B147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235137"/>
      <w:docPartObj>
        <w:docPartGallery w:val="Page Numbers (Top of Page)"/>
        <w:docPartUnique/>
      </w:docPartObj>
    </w:sdtPr>
    <w:sdtEndPr/>
    <w:sdtContent>
      <w:p w:rsidR="00E81A3D" w:rsidRDefault="00E81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69">
          <w:rPr>
            <w:noProof/>
          </w:rPr>
          <w:t>2</w:t>
        </w:r>
        <w:r>
          <w:fldChar w:fldCharType="end"/>
        </w:r>
      </w:p>
    </w:sdtContent>
  </w:sdt>
  <w:p w:rsidR="008A714E" w:rsidRDefault="008A71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3D" w:rsidRDefault="00E81A3D">
    <w:pPr>
      <w:pStyle w:val="a5"/>
      <w:jc w:val="center"/>
    </w:pPr>
  </w:p>
  <w:p w:rsidR="00E81A3D" w:rsidRDefault="00E81A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B57"/>
    <w:multiLevelType w:val="hybridMultilevel"/>
    <w:tmpl w:val="C39CE7C8"/>
    <w:lvl w:ilvl="0" w:tplc="C77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6128E"/>
    <w:multiLevelType w:val="multilevel"/>
    <w:tmpl w:val="1EEA5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6E1D"/>
    <w:rsid w:val="00011F96"/>
    <w:rsid w:val="00013DCE"/>
    <w:rsid w:val="00014808"/>
    <w:rsid w:val="00020493"/>
    <w:rsid w:val="000276D8"/>
    <w:rsid w:val="000306E4"/>
    <w:rsid w:val="00030FBB"/>
    <w:rsid w:val="00033C25"/>
    <w:rsid w:val="00057369"/>
    <w:rsid w:val="00057ABE"/>
    <w:rsid w:val="00062264"/>
    <w:rsid w:val="000627C2"/>
    <w:rsid w:val="00065C6C"/>
    <w:rsid w:val="00082CD7"/>
    <w:rsid w:val="00086E83"/>
    <w:rsid w:val="00096B69"/>
    <w:rsid w:val="000A67FB"/>
    <w:rsid w:val="000B0613"/>
    <w:rsid w:val="000B3C57"/>
    <w:rsid w:val="000C076D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103338"/>
    <w:rsid w:val="00110200"/>
    <w:rsid w:val="0011332C"/>
    <w:rsid w:val="00114D1A"/>
    <w:rsid w:val="00117148"/>
    <w:rsid w:val="00117F4B"/>
    <w:rsid w:val="00122034"/>
    <w:rsid w:val="0012374C"/>
    <w:rsid w:val="00124D69"/>
    <w:rsid w:val="001400EA"/>
    <w:rsid w:val="001501F6"/>
    <w:rsid w:val="00152A90"/>
    <w:rsid w:val="00152B07"/>
    <w:rsid w:val="00165DC7"/>
    <w:rsid w:val="001676AE"/>
    <w:rsid w:val="001731E8"/>
    <w:rsid w:val="00174994"/>
    <w:rsid w:val="00177A95"/>
    <w:rsid w:val="00185CEA"/>
    <w:rsid w:val="0018635C"/>
    <w:rsid w:val="00191C4A"/>
    <w:rsid w:val="001A1178"/>
    <w:rsid w:val="001A1905"/>
    <w:rsid w:val="001A2041"/>
    <w:rsid w:val="001A3B3D"/>
    <w:rsid w:val="001A596A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2E96"/>
    <w:rsid w:val="001E6F8E"/>
    <w:rsid w:val="001F016F"/>
    <w:rsid w:val="001F0496"/>
    <w:rsid w:val="001F1E29"/>
    <w:rsid w:val="001F4E6A"/>
    <w:rsid w:val="002029A9"/>
    <w:rsid w:val="00203148"/>
    <w:rsid w:val="0020729C"/>
    <w:rsid w:val="002177B7"/>
    <w:rsid w:val="00232505"/>
    <w:rsid w:val="00242735"/>
    <w:rsid w:val="00246E81"/>
    <w:rsid w:val="00247928"/>
    <w:rsid w:val="00250540"/>
    <w:rsid w:val="00256C04"/>
    <w:rsid w:val="00257243"/>
    <w:rsid w:val="00257DF9"/>
    <w:rsid w:val="00263E08"/>
    <w:rsid w:val="002644E1"/>
    <w:rsid w:val="002668C1"/>
    <w:rsid w:val="002700CD"/>
    <w:rsid w:val="00282C2B"/>
    <w:rsid w:val="00282F30"/>
    <w:rsid w:val="002B4FEC"/>
    <w:rsid w:val="002B6EB9"/>
    <w:rsid w:val="002C6734"/>
    <w:rsid w:val="002D1651"/>
    <w:rsid w:val="002F1233"/>
    <w:rsid w:val="003007A9"/>
    <w:rsid w:val="00301F67"/>
    <w:rsid w:val="003035A8"/>
    <w:rsid w:val="00305D39"/>
    <w:rsid w:val="00305DBC"/>
    <w:rsid w:val="003064E9"/>
    <w:rsid w:val="00312C24"/>
    <w:rsid w:val="003146E0"/>
    <w:rsid w:val="00316FA3"/>
    <w:rsid w:val="00321E02"/>
    <w:rsid w:val="0032591C"/>
    <w:rsid w:val="00330DFC"/>
    <w:rsid w:val="003316CA"/>
    <w:rsid w:val="00332A9D"/>
    <w:rsid w:val="00332F89"/>
    <w:rsid w:val="00341574"/>
    <w:rsid w:val="00350B53"/>
    <w:rsid w:val="00352ED9"/>
    <w:rsid w:val="00353018"/>
    <w:rsid w:val="003624E2"/>
    <w:rsid w:val="00364B55"/>
    <w:rsid w:val="003718BE"/>
    <w:rsid w:val="00375C70"/>
    <w:rsid w:val="00382EFF"/>
    <w:rsid w:val="003929E7"/>
    <w:rsid w:val="003932D1"/>
    <w:rsid w:val="003933BF"/>
    <w:rsid w:val="00396BAC"/>
    <w:rsid w:val="003A08FA"/>
    <w:rsid w:val="003A259D"/>
    <w:rsid w:val="003A44EE"/>
    <w:rsid w:val="003A6699"/>
    <w:rsid w:val="003B2983"/>
    <w:rsid w:val="003B3106"/>
    <w:rsid w:val="003B4C8C"/>
    <w:rsid w:val="003D2088"/>
    <w:rsid w:val="003D220C"/>
    <w:rsid w:val="003D2C12"/>
    <w:rsid w:val="003D443E"/>
    <w:rsid w:val="003E23AE"/>
    <w:rsid w:val="003E2969"/>
    <w:rsid w:val="003E32C0"/>
    <w:rsid w:val="003E39BD"/>
    <w:rsid w:val="003F4811"/>
    <w:rsid w:val="003F66BE"/>
    <w:rsid w:val="0041164F"/>
    <w:rsid w:val="004125C1"/>
    <w:rsid w:val="00417865"/>
    <w:rsid w:val="0042732C"/>
    <w:rsid w:val="00440F49"/>
    <w:rsid w:val="00443AA3"/>
    <w:rsid w:val="00446059"/>
    <w:rsid w:val="00450C7F"/>
    <w:rsid w:val="00455963"/>
    <w:rsid w:val="004579A8"/>
    <w:rsid w:val="00460DB6"/>
    <w:rsid w:val="00463289"/>
    <w:rsid w:val="00464275"/>
    <w:rsid w:val="004771B8"/>
    <w:rsid w:val="00480A0E"/>
    <w:rsid w:val="00490880"/>
    <w:rsid w:val="00490D02"/>
    <w:rsid w:val="004A3376"/>
    <w:rsid w:val="004A4942"/>
    <w:rsid w:val="004A7073"/>
    <w:rsid w:val="004C454C"/>
    <w:rsid w:val="004C5BFB"/>
    <w:rsid w:val="004C67B7"/>
    <w:rsid w:val="004C78F9"/>
    <w:rsid w:val="004D09E0"/>
    <w:rsid w:val="004D12EA"/>
    <w:rsid w:val="004D30CA"/>
    <w:rsid w:val="004E0FC8"/>
    <w:rsid w:val="004E187B"/>
    <w:rsid w:val="004E21BE"/>
    <w:rsid w:val="004E63CD"/>
    <w:rsid w:val="0050195D"/>
    <w:rsid w:val="00502CCE"/>
    <w:rsid w:val="00503F17"/>
    <w:rsid w:val="005067EE"/>
    <w:rsid w:val="00510495"/>
    <w:rsid w:val="00512EFF"/>
    <w:rsid w:val="005144E9"/>
    <w:rsid w:val="005158D0"/>
    <w:rsid w:val="005211B8"/>
    <w:rsid w:val="00523395"/>
    <w:rsid w:val="00527156"/>
    <w:rsid w:val="00527DF9"/>
    <w:rsid w:val="005310B9"/>
    <w:rsid w:val="005352D8"/>
    <w:rsid w:val="00540065"/>
    <w:rsid w:val="0054353B"/>
    <w:rsid w:val="005436A3"/>
    <w:rsid w:val="0055447E"/>
    <w:rsid w:val="00567BEB"/>
    <w:rsid w:val="0057103F"/>
    <w:rsid w:val="005773F4"/>
    <w:rsid w:val="00581C00"/>
    <w:rsid w:val="00585506"/>
    <w:rsid w:val="0058558B"/>
    <w:rsid w:val="00585951"/>
    <w:rsid w:val="00594551"/>
    <w:rsid w:val="005A1272"/>
    <w:rsid w:val="005A3281"/>
    <w:rsid w:val="005B00B5"/>
    <w:rsid w:val="005B51C8"/>
    <w:rsid w:val="005C7375"/>
    <w:rsid w:val="005D753C"/>
    <w:rsid w:val="005E106C"/>
    <w:rsid w:val="005E226F"/>
    <w:rsid w:val="005E74B2"/>
    <w:rsid w:val="005E7B65"/>
    <w:rsid w:val="005F4457"/>
    <w:rsid w:val="00604611"/>
    <w:rsid w:val="00605F0D"/>
    <w:rsid w:val="00606520"/>
    <w:rsid w:val="00606C7F"/>
    <w:rsid w:val="00620882"/>
    <w:rsid w:val="00623D8D"/>
    <w:rsid w:val="0062452F"/>
    <w:rsid w:val="00625B0B"/>
    <w:rsid w:val="00625B4E"/>
    <w:rsid w:val="006263D0"/>
    <w:rsid w:val="006266CA"/>
    <w:rsid w:val="00636662"/>
    <w:rsid w:val="006426CB"/>
    <w:rsid w:val="00645B22"/>
    <w:rsid w:val="0066102D"/>
    <w:rsid w:val="00662003"/>
    <w:rsid w:val="00662E29"/>
    <w:rsid w:val="006712C2"/>
    <w:rsid w:val="00674C48"/>
    <w:rsid w:val="00676A19"/>
    <w:rsid w:val="00676EAF"/>
    <w:rsid w:val="00681839"/>
    <w:rsid w:val="00681BFA"/>
    <w:rsid w:val="006B351E"/>
    <w:rsid w:val="006C7A97"/>
    <w:rsid w:val="006D418F"/>
    <w:rsid w:val="006D4E18"/>
    <w:rsid w:val="006E1ED3"/>
    <w:rsid w:val="006E6D14"/>
    <w:rsid w:val="006F142E"/>
    <w:rsid w:val="006F14F0"/>
    <w:rsid w:val="006F3E1A"/>
    <w:rsid w:val="007017C8"/>
    <w:rsid w:val="00706A07"/>
    <w:rsid w:val="00707299"/>
    <w:rsid w:val="00711DED"/>
    <w:rsid w:val="00714725"/>
    <w:rsid w:val="0072072C"/>
    <w:rsid w:val="00722AA0"/>
    <w:rsid w:val="00723993"/>
    <w:rsid w:val="00730347"/>
    <w:rsid w:val="00730E3A"/>
    <w:rsid w:val="00733233"/>
    <w:rsid w:val="007375EE"/>
    <w:rsid w:val="00750156"/>
    <w:rsid w:val="00750829"/>
    <w:rsid w:val="00752FEF"/>
    <w:rsid w:val="00753846"/>
    <w:rsid w:val="00757D4C"/>
    <w:rsid w:val="00761934"/>
    <w:rsid w:val="00765E0D"/>
    <w:rsid w:val="00766B9B"/>
    <w:rsid w:val="00771D40"/>
    <w:rsid w:val="0077719F"/>
    <w:rsid w:val="0077767B"/>
    <w:rsid w:val="00784AD0"/>
    <w:rsid w:val="00787337"/>
    <w:rsid w:val="007940CE"/>
    <w:rsid w:val="00794388"/>
    <w:rsid w:val="00794883"/>
    <w:rsid w:val="00797AC1"/>
    <w:rsid w:val="007A2949"/>
    <w:rsid w:val="007A33DD"/>
    <w:rsid w:val="007A354B"/>
    <w:rsid w:val="007A6D7A"/>
    <w:rsid w:val="007B28A3"/>
    <w:rsid w:val="007B3243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6467"/>
    <w:rsid w:val="007E7C2E"/>
    <w:rsid w:val="007F0607"/>
    <w:rsid w:val="007F0FC7"/>
    <w:rsid w:val="007F619E"/>
    <w:rsid w:val="007F730C"/>
    <w:rsid w:val="00801446"/>
    <w:rsid w:val="00802C8B"/>
    <w:rsid w:val="008103D6"/>
    <w:rsid w:val="00812E39"/>
    <w:rsid w:val="008175C3"/>
    <w:rsid w:val="00820408"/>
    <w:rsid w:val="00822539"/>
    <w:rsid w:val="0082359B"/>
    <w:rsid w:val="00831F45"/>
    <w:rsid w:val="00834CF0"/>
    <w:rsid w:val="00842863"/>
    <w:rsid w:val="00852515"/>
    <w:rsid w:val="0085446B"/>
    <w:rsid w:val="00871F69"/>
    <w:rsid w:val="00872476"/>
    <w:rsid w:val="008757F5"/>
    <w:rsid w:val="008823C6"/>
    <w:rsid w:val="008836FF"/>
    <w:rsid w:val="0088525F"/>
    <w:rsid w:val="00890E88"/>
    <w:rsid w:val="008951B4"/>
    <w:rsid w:val="008A714E"/>
    <w:rsid w:val="008C02E3"/>
    <w:rsid w:val="008C2350"/>
    <w:rsid w:val="008C2AFD"/>
    <w:rsid w:val="008C4D42"/>
    <w:rsid w:val="008C6550"/>
    <w:rsid w:val="008E079C"/>
    <w:rsid w:val="008E1087"/>
    <w:rsid w:val="008F0D43"/>
    <w:rsid w:val="008F26DB"/>
    <w:rsid w:val="008F5020"/>
    <w:rsid w:val="00903239"/>
    <w:rsid w:val="00904620"/>
    <w:rsid w:val="009109AE"/>
    <w:rsid w:val="00910A5B"/>
    <w:rsid w:val="0091291F"/>
    <w:rsid w:val="009170F3"/>
    <w:rsid w:val="00932FDB"/>
    <w:rsid w:val="00935050"/>
    <w:rsid w:val="00944908"/>
    <w:rsid w:val="009474DC"/>
    <w:rsid w:val="009528AC"/>
    <w:rsid w:val="009578A0"/>
    <w:rsid w:val="00971730"/>
    <w:rsid w:val="00973BA4"/>
    <w:rsid w:val="00975C7B"/>
    <w:rsid w:val="009763F4"/>
    <w:rsid w:val="009769DF"/>
    <w:rsid w:val="009839C7"/>
    <w:rsid w:val="0098530E"/>
    <w:rsid w:val="00987A8D"/>
    <w:rsid w:val="00987E0D"/>
    <w:rsid w:val="00992484"/>
    <w:rsid w:val="00992561"/>
    <w:rsid w:val="00994D9F"/>
    <w:rsid w:val="00997E70"/>
    <w:rsid w:val="009A3856"/>
    <w:rsid w:val="009B0103"/>
    <w:rsid w:val="009C651C"/>
    <w:rsid w:val="009D4515"/>
    <w:rsid w:val="009D7B7F"/>
    <w:rsid w:val="009E3BE3"/>
    <w:rsid w:val="009E3F48"/>
    <w:rsid w:val="009F7213"/>
    <w:rsid w:val="00A0279C"/>
    <w:rsid w:val="00A13A1C"/>
    <w:rsid w:val="00A14FED"/>
    <w:rsid w:val="00A219EA"/>
    <w:rsid w:val="00A419C2"/>
    <w:rsid w:val="00A45191"/>
    <w:rsid w:val="00A53230"/>
    <w:rsid w:val="00A564CA"/>
    <w:rsid w:val="00A61543"/>
    <w:rsid w:val="00A63FC4"/>
    <w:rsid w:val="00A70087"/>
    <w:rsid w:val="00A7632D"/>
    <w:rsid w:val="00A77B49"/>
    <w:rsid w:val="00A80A8F"/>
    <w:rsid w:val="00A82489"/>
    <w:rsid w:val="00A83BDD"/>
    <w:rsid w:val="00A90049"/>
    <w:rsid w:val="00A91A76"/>
    <w:rsid w:val="00A92CD7"/>
    <w:rsid w:val="00A9322A"/>
    <w:rsid w:val="00AB09C6"/>
    <w:rsid w:val="00AB29AB"/>
    <w:rsid w:val="00AC551D"/>
    <w:rsid w:val="00AC5661"/>
    <w:rsid w:val="00AC6C4B"/>
    <w:rsid w:val="00AC73CF"/>
    <w:rsid w:val="00AD4F7B"/>
    <w:rsid w:val="00AD6D6E"/>
    <w:rsid w:val="00AD7C9F"/>
    <w:rsid w:val="00AE08F1"/>
    <w:rsid w:val="00AE1953"/>
    <w:rsid w:val="00AE2EB1"/>
    <w:rsid w:val="00AE4A82"/>
    <w:rsid w:val="00AF00CE"/>
    <w:rsid w:val="00AF3BCC"/>
    <w:rsid w:val="00AF3F4F"/>
    <w:rsid w:val="00B0208F"/>
    <w:rsid w:val="00B05E98"/>
    <w:rsid w:val="00B11F9D"/>
    <w:rsid w:val="00B1471C"/>
    <w:rsid w:val="00B15CE2"/>
    <w:rsid w:val="00B245FB"/>
    <w:rsid w:val="00B275D6"/>
    <w:rsid w:val="00B32CA1"/>
    <w:rsid w:val="00B455D5"/>
    <w:rsid w:val="00B53F18"/>
    <w:rsid w:val="00B61187"/>
    <w:rsid w:val="00B654CA"/>
    <w:rsid w:val="00B70E44"/>
    <w:rsid w:val="00B81307"/>
    <w:rsid w:val="00B824B7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3DCA"/>
    <w:rsid w:val="00BD44EC"/>
    <w:rsid w:val="00BD6588"/>
    <w:rsid w:val="00BE10C3"/>
    <w:rsid w:val="00BF0257"/>
    <w:rsid w:val="00BF32CA"/>
    <w:rsid w:val="00BF419D"/>
    <w:rsid w:val="00BF76C0"/>
    <w:rsid w:val="00C035C4"/>
    <w:rsid w:val="00C04750"/>
    <w:rsid w:val="00C0602D"/>
    <w:rsid w:val="00C0622F"/>
    <w:rsid w:val="00C14BC0"/>
    <w:rsid w:val="00C16577"/>
    <w:rsid w:val="00C16FA2"/>
    <w:rsid w:val="00C176A7"/>
    <w:rsid w:val="00C26511"/>
    <w:rsid w:val="00C2747E"/>
    <w:rsid w:val="00C31AD9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03CC"/>
    <w:rsid w:val="00C732AD"/>
    <w:rsid w:val="00C73C3F"/>
    <w:rsid w:val="00C80845"/>
    <w:rsid w:val="00C918C1"/>
    <w:rsid w:val="00C959D1"/>
    <w:rsid w:val="00CA0272"/>
    <w:rsid w:val="00CA0292"/>
    <w:rsid w:val="00CA571B"/>
    <w:rsid w:val="00CB226B"/>
    <w:rsid w:val="00CB2997"/>
    <w:rsid w:val="00CB2F97"/>
    <w:rsid w:val="00CB561B"/>
    <w:rsid w:val="00CC1EFF"/>
    <w:rsid w:val="00CC4F1A"/>
    <w:rsid w:val="00CC504F"/>
    <w:rsid w:val="00CC6A6B"/>
    <w:rsid w:val="00CC6D29"/>
    <w:rsid w:val="00CD3A57"/>
    <w:rsid w:val="00CD3B5B"/>
    <w:rsid w:val="00CD3C4A"/>
    <w:rsid w:val="00CD5FD2"/>
    <w:rsid w:val="00CE15BA"/>
    <w:rsid w:val="00CE47B6"/>
    <w:rsid w:val="00CE5DB6"/>
    <w:rsid w:val="00CE6933"/>
    <w:rsid w:val="00CF5671"/>
    <w:rsid w:val="00D023BF"/>
    <w:rsid w:val="00D053D1"/>
    <w:rsid w:val="00D07463"/>
    <w:rsid w:val="00D1543B"/>
    <w:rsid w:val="00D16DFF"/>
    <w:rsid w:val="00D204F5"/>
    <w:rsid w:val="00D23C61"/>
    <w:rsid w:val="00D2434E"/>
    <w:rsid w:val="00D32311"/>
    <w:rsid w:val="00D34021"/>
    <w:rsid w:val="00D448D0"/>
    <w:rsid w:val="00D450A5"/>
    <w:rsid w:val="00D57E18"/>
    <w:rsid w:val="00D632C5"/>
    <w:rsid w:val="00D64652"/>
    <w:rsid w:val="00D8260F"/>
    <w:rsid w:val="00D86CDC"/>
    <w:rsid w:val="00D94B7A"/>
    <w:rsid w:val="00DA04A9"/>
    <w:rsid w:val="00DA0797"/>
    <w:rsid w:val="00DA1842"/>
    <w:rsid w:val="00DA3CB6"/>
    <w:rsid w:val="00DD022D"/>
    <w:rsid w:val="00DD58BA"/>
    <w:rsid w:val="00DE12BC"/>
    <w:rsid w:val="00DE1950"/>
    <w:rsid w:val="00DE4C57"/>
    <w:rsid w:val="00DF4D96"/>
    <w:rsid w:val="00E03312"/>
    <w:rsid w:val="00E062D1"/>
    <w:rsid w:val="00E06C4F"/>
    <w:rsid w:val="00E23EA1"/>
    <w:rsid w:val="00E33FC8"/>
    <w:rsid w:val="00E36A6E"/>
    <w:rsid w:val="00E51E21"/>
    <w:rsid w:val="00E575EA"/>
    <w:rsid w:val="00E660A8"/>
    <w:rsid w:val="00E77D4C"/>
    <w:rsid w:val="00E81A3D"/>
    <w:rsid w:val="00E92344"/>
    <w:rsid w:val="00E96617"/>
    <w:rsid w:val="00EA6F1C"/>
    <w:rsid w:val="00EB278C"/>
    <w:rsid w:val="00EB3D6A"/>
    <w:rsid w:val="00EB52E6"/>
    <w:rsid w:val="00EB7EA3"/>
    <w:rsid w:val="00EC1584"/>
    <w:rsid w:val="00EC1C96"/>
    <w:rsid w:val="00ED0C57"/>
    <w:rsid w:val="00EE48D5"/>
    <w:rsid w:val="00EE50CD"/>
    <w:rsid w:val="00EF3006"/>
    <w:rsid w:val="00F0544C"/>
    <w:rsid w:val="00F30FC5"/>
    <w:rsid w:val="00F32193"/>
    <w:rsid w:val="00F337EA"/>
    <w:rsid w:val="00F34B51"/>
    <w:rsid w:val="00F519DC"/>
    <w:rsid w:val="00F62F0C"/>
    <w:rsid w:val="00F6324D"/>
    <w:rsid w:val="00F637E3"/>
    <w:rsid w:val="00F73943"/>
    <w:rsid w:val="00F74AD7"/>
    <w:rsid w:val="00F75388"/>
    <w:rsid w:val="00F80D4C"/>
    <w:rsid w:val="00F841F4"/>
    <w:rsid w:val="00F8432B"/>
    <w:rsid w:val="00F91327"/>
    <w:rsid w:val="00F92A76"/>
    <w:rsid w:val="00F93CC6"/>
    <w:rsid w:val="00F95ED0"/>
    <w:rsid w:val="00F961F5"/>
    <w:rsid w:val="00FA373C"/>
    <w:rsid w:val="00FA43CA"/>
    <w:rsid w:val="00FB1110"/>
    <w:rsid w:val="00FB270A"/>
    <w:rsid w:val="00FC09FA"/>
    <w:rsid w:val="00FC1946"/>
    <w:rsid w:val="00FD6A2E"/>
    <w:rsid w:val="00FE0F60"/>
    <w:rsid w:val="00FE1500"/>
    <w:rsid w:val="00FE258D"/>
    <w:rsid w:val="00FE4936"/>
    <w:rsid w:val="00FE602A"/>
    <w:rsid w:val="00FF2CB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table" w:styleId="a7">
    <w:name w:val="Table Grid"/>
    <w:basedOn w:val="a1"/>
    <w:rsid w:val="00BF76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07299"/>
    <w:pPr>
      <w:ind w:left="720"/>
      <w:contextualSpacing/>
    </w:pPr>
  </w:style>
  <w:style w:type="paragraph" w:styleId="a9">
    <w:name w:val="Balloon Text"/>
    <w:basedOn w:val="a"/>
    <w:link w:val="aa"/>
    <w:rsid w:val="00C03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35C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E81A3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Надежда Кононова</cp:lastModifiedBy>
  <cp:revision>30</cp:revision>
  <cp:lastPrinted>2018-05-15T06:34:00Z</cp:lastPrinted>
  <dcterms:created xsi:type="dcterms:W3CDTF">2016-11-09T05:36:00Z</dcterms:created>
  <dcterms:modified xsi:type="dcterms:W3CDTF">2018-05-16T00:01:00Z</dcterms:modified>
</cp:coreProperties>
</file>