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59" w:rsidRPr="00AD7C59" w:rsidRDefault="00AD7C59" w:rsidP="00AD7C59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59" w:rsidRPr="00AD7C59" w:rsidRDefault="00AD7C59" w:rsidP="00AD7C59">
      <w:pPr>
        <w:spacing w:line="276" w:lineRule="auto"/>
        <w:jc w:val="center"/>
        <w:rPr>
          <w:b/>
          <w:bCs/>
          <w:sz w:val="32"/>
          <w:szCs w:val="32"/>
        </w:rPr>
      </w:pPr>
    </w:p>
    <w:p w:rsidR="00AD7C59" w:rsidRPr="00AD7C59" w:rsidRDefault="00AD7C59" w:rsidP="00AD7C59">
      <w:pPr>
        <w:spacing w:line="276" w:lineRule="auto"/>
        <w:jc w:val="center"/>
        <w:rPr>
          <w:b/>
          <w:bCs/>
          <w:sz w:val="32"/>
          <w:szCs w:val="32"/>
        </w:rPr>
      </w:pPr>
      <w:r w:rsidRPr="00AD7C59">
        <w:rPr>
          <w:b/>
          <w:bCs/>
          <w:sz w:val="32"/>
          <w:szCs w:val="32"/>
        </w:rPr>
        <w:t xml:space="preserve">АДМИНИСТРАЦИЯ </w:t>
      </w:r>
    </w:p>
    <w:p w:rsidR="00AD7C59" w:rsidRPr="00AD7C59" w:rsidRDefault="00AD7C59" w:rsidP="00AD7C59">
      <w:pPr>
        <w:spacing w:line="276" w:lineRule="auto"/>
        <w:jc w:val="center"/>
        <w:rPr>
          <w:b/>
          <w:bCs/>
          <w:sz w:val="32"/>
          <w:szCs w:val="32"/>
        </w:rPr>
      </w:pPr>
      <w:r w:rsidRPr="00AD7C59">
        <w:rPr>
          <w:b/>
          <w:bCs/>
          <w:sz w:val="32"/>
          <w:szCs w:val="32"/>
        </w:rPr>
        <w:t>ТЕНЬКИНСКОГО ГОРОДСКОГО ОКРУГА</w:t>
      </w:r>
    </w:p>
    <w:p w:rsidR="00AD7C59" w:rsidRPr="00AD7C59" w:rsidRDefault="00AD7C59" w:rsidP="00AD7C59">
      <w:pPr>
        <w:spacing w:line="276" w:lineRule="auto"/>
        <w:jc w:val="center"/>
        <w:rPr>
          <w:b/>
          <w:bCs/>
          <w:sz w:val="32"/>
          <w:szCs w:val="32"/>
        </w:rPr>
      </w:pPr>
      <w:r w:rsidRPr="00AD7C59">
        <w:rPr>
          <w:b/>
          <w:bCs/>
          <w:sz w:val="32"/>
          <w:szCs w:val="32"/>
        </w:rPr>
        <w:t>МАГАДАНСКОЙ ОБЛАСТИ</w:t>
      </w:r>
    </w:p>
    <w:p w:rsidR="00AD7C59" w:rsidRPr="00AD7C59" w:rsidRDefault="00AD7C59" w:rsidP="00AD7C59">
      <w:pPr>
        <w:jc w:val="center"/>
        <w:rPr>
          <w:b/>
          <w:bCs/>
          <w:sz w:val="28"/>
          <w:szCs w:val="28"/>
        </w:rPr>
      </w:pPr>
    </w:p>
    <w:p w:rsidR="00AD7C59" w:rsidRPr="00AD7C59" w:rsidRDefault="00AD7C59" w:rsidP="00AD7C59">
      <w:pPr>
        <w:jc w:val="center"/>
        <w:rPr>
          <w:b/>
          <w:bCs/>
          <w:sz w:val="36"/>
          <w:szCs w:val="36"/>
        </w:rPr>
      </w:pPr>
      <w:proofErr w:type="gramStart"/>
      <w:r w:rsidRPr="00AD7C59">
        <w:rPr>
          <w:b/>
          <w:bCs/>
          <w:sz w:val="36"/>
          <w:szCs w:val="36"/>
        </w:rPr>
        <w:t>П</w:t>
      </w:r>
      <w:proofErr w:type="gramEnd"/>
      <w:r w:rsidRPr="00AD7C59">
        <w:rPr>
          <w:b/>
          <w:bCs/>
          <w:sz w:val="36"/>
          <w:szCs w:val="36"/>
        </w:rPr>
        <w:t xml:space="preserve"> О С Т А Н О В Л Е Н И Е </w:t>
      </w:r>
    </w:p>
    <w:p w:rsidR="00AD7C59" w:rsidRPr="00AD7C59" w:rsidRDefault="00AD7C59" w:rsidP="00AD7C59">
      <w:pPr>
        <w:jc w:val="center"/>
        <w:rPr>
          <w:sz w:val="28"/>
          <w:szCs w:val="28"/>
        </w:rPr>
      </w:pPr>
    </w:p>
    <w:p w:rsidR="00AD7C59" w:rsidRPr="00AD7C59" w:rsidRDefault="00D724FE" w:rsidP="00AD7C59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4D3C1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.08.2020 </w:t>
      </w:r>
      <w:r w:rsidR="00AD7C59" w:rsidRPr="00AD7C59">
        <w:rPr>
          <w:sz w:val="28"/>
          <w:szCs w:val="28"/>
        </w:rPr>
        <w:t>№</w:t>
      </w:r>
      <w:r>
        <w:rPr>
          <w:sz w:val="28"/>
          <w:szCs w:val="28"/>
        </w:rPr>
        <w:t xml:space="preserve"> 215-па</w:t>
      </w:r>
    </w:p>
    <w:p w:rsidR="00AD7C59" w:rsidRPr="00AD7C59" w:rsidRDefault="00AD7C59" w:rsidP="00AD7C59">
      <w:r w:rsidRPr="00AD7C59">
        <w:t xml:space="preserve">                 п. Усть-Омчуг</w:t>
      </w:r>
    </w:p>
    <w:p w:rsidR="00E62F34" w:rsidRDefault="00E62F34" w:rsidP="00E62F34">
      <w:pPr>
        <w:rPr>
          <w:sz w:val="16"/>
          <w:szCs w:val="16"/>
        </w:rPr>
      </w:pPr>
    </w:p>
    <w:p w:rsidR="00AD7C59" w:rsidRPr="007E2B20" w:rsidRDefault="00AD7C59" w:rsidP="00E62F34">
      <w:pPr>
        <w:rPr>
          <w:sz w:val="16"/>
          <w:szCs w:val="16"/>
        </w:rPr>
      </w:pPr>
    </w:p>
    <w:p w:rsidR="00970822" w:rsidRDefault="00F77024" w:rsidP="00535E66">
      <w:pPr>
        <w:jc w:val="center"/>
        <w:rPr>
          <w:b/>
          <w:bCs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</w:t>
      </w:r>
      <w:r w:rsidRPr="00F77024">
        <w:rPr>
          <w:b/>
          <w:bCs/>
          <w:sz w:val="28"/>
          <w:szCs w:val="28"/>
        </w:rPr>
        <w:t>оценки налоговых расходов</w:t>
      </w:r>
      <w:r w:rsidR="00C76445">
        <w:rPr>
          <w:b/>
          <w:bCs/>
          <w:sz w:val="28"/>
          <w:szCs w:val="28"/>
        </w:rPr>
        <w:t xml:space="preserve"> </w:t>
      </w:r>
    </w:p>
    <w:p w:rsidR="00C76445" w:rsidRPr="00970822" w:rsidRDefault="00C76445" w:rsidP="00535E66">
      <w:pPr>
        <w:jc w:val="center"/>
        <w:rPr>
          <w:b/>
          <w:bCs/>
          <w:sz w:val="28"/>
          <w:szCs w:val="28"/>
        </w:rPr>
      </w:pPr>
      <w:r w:rsidRPr="00970822">
        <w:rPr>
          <w:b/>
          <w:bCs/>
          <w:sz w:val="28"/>
          <w:szCs w:val="28"/>
        </w:rPr>
        <w:t xml:space="preserve">и </w:t>
      </w:r>
      <w:r w:rsidR="00970822" w:rsidRPr="00970822">
        <w:rPr>
          <w:b/>
          <w:bCs/>
          <w:sz w:val="28"/>
          <w:szCs w:val="28"/>
        </w:rPr>
        <w:t>формирования перечня налоговых расходов</w:t>
      </w:r>
    </w:p>
    <w:p w:rsidR="00F77024" w:rsidRDefault="00F77024" w:rsidP="00AD7C59">
      <w:pPr>
        <w:spacing w:line="276" w:lineRule="auto"/>
        <w:rPr>
          <w:b/>
          <w:sz w:val="28"/>
          <w:szCs w:val="28"/>
        </w:rPr>
      </w:pPr>
    </w:p>
    <w:p w:rsidR="00316ED0" w:rsidRPr="00011595" w:rsidRDefault="0010720E" w:rsidP="00AD7C5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11595">
        <w:rPr>
          <w:sz w:val="28"/>
          <w:szCs w:val="28"/>
        </w:rPr>
        <w:t>о статьей 174.3 Бюджетного кодекса Российской Федерации, п</w:t>
      </w:r>
      <w:r w:rsidR="00011595" w:rsidRPr="00011595">
        <w:rPr>
          <w:sz w:val="28"/>
          <w:szCs w:val="28"/>
        </w:rPr>
        <w:t>остановление</w:t>
      </w:r>
      <w:r w:rsidR="00011595">
        <w:rPr>
          <w:sz w:val="28"/>
          <w:szCs w:val="28"/>
        </w:rPr>
        <w:t>м</w:t>
      </w:r>
      <w:r w:rsidR="00011595" w:rsidRPr="00011595">
        <w:rPr>
          <w:sz w:val="28"/>
          <w:szCs w:val="28"/>
        </w:rPr>
        <w:t xml:space="preserve"> Правительства Р</w:t>
      </w:r>
      <w:r w:rsidR="00011595">
        <w:rPr>
          <w:sz w:val="28"/>
          <w:szCs w:val="28"/>
        </w:rPr>
        <w:t xml:space="preserve">оссийской </w:t>
      </w:r>
      <w:r w:rsidR="00011595" w:rsidRPr="00011595">
        <w:rPr>
          <w:sz w:val="28"/>
          <w:szCs w:val="28"/>
        </w:rPr>
        <w:t>Ф</w:t>
      </w:r>
      <w:r w:rsidR="00011595">
        <w:rPr>
          <w:sz w:val="28"/>
          <w:szCs w:val="28"/>
        </w:rPr>
        <w:t>едерации</w:t>
      </w:r>
      <w:r w:rsidR="00011595" w:rsidRPr="00011595">
        <w:rPr>
          <w:sz w:val="28"/>
          <w:szCs w:val="28"/>
        </w:rPr>
        <w:t xml:space="preserve"> от 22 июня 2019 г. </w:t>
      </w:r>
      <w:r w:rsidR="00011595">
        <w:rPr>
          <w:sz w:val="28"/>
          <w:szCs w:val="28"/>
        </w:rPr>
        <w:t>№</w:t>
      </w:r>
      <w:r w:rsidR="00011595" w:rsidRPr="00011595">
        <w:rPr>
          <w:sz w:val="28"/>
          <w:szCs w:val="28"/>
        </w:rPr>
        <w:t xml:space="preserve"> 796 </w:t>
      </w:r>
      <w:r w:rsidR="00011595">
        <w:rPr>
          <w:sz w:val="28"/>
          <w:szCs w:val="28"/>
        </w:rPr>
        <w:t>«</w:t>
      </w:r>
      <w:r w:rsidR="00011595" w:rsidRPr="00011595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011595">
        <w:rPr>
          <w:sz w:val="28"/>
          <w:szCs w:val="28"/>
        </w:rPr>
        <w:t>»</w:t>
      </w:r>
      <w:r>
        <w:rPr>
          <w:sz w:val="28"/>
          <w:szCs w:val="28"/>
        </w:rPr>
        <w:t>, а</w:t>
      </w:r>
      <w:r w:rsidR="00CE07D3">
        <w:rPr>
          <w:sz w:val="28"/>
          <w:szCs w:val="28"/>
        </w:rPr>
        <w:t xml:space="preserve">дминистрация Тенькинского городского округа </w:t>
      </w:r>
      <w:r w:rsidR="00F1764D">
        <w:rPr>
          <w:sz w:val="28"/>
          <w:szCs w:val="28"/>
        </w:rPr>
        <w:t xml:space="preserve">Магаданской области </w:t>
      </w:r>
      <w:r w:rsidR="00011595">
        <w:rPr>
          <w:sz w:val="28"/>
          <w:szCs w:val="28"/>
        </w:rPr>
        <w:t xml:space="preserve">               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F77024" w:rsidRDefault="00E06EB7" w:rsidP="00AD7C59">
      <w:pPr>
        <w:spacing w:line="34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0356">
        <w:rPr>
          <w:sz w:val="28"/>
          <w:szCs w:val="28"/>
        </w:rPr>
        <w:t xml:space="preserve">Утвердить </w:t>
      </w:r>
      <w:r w:rsidR="00F77024" w:rsidRPr="00F77024">
        <w:rPr>
          <w:sz w:val="28"/>
          <w:szCs w:val="28"/>
        </w:rPr>
        <w:t>Поряд</w:t>
      </w:r>
      <w:r w:rsidR="00F77024">
        <w:rPr>
          <w:sz w:val="28"/>
          <w:szCs w:val="28"/>
        </w:rPr>
        <w:t>о</w:t>
      </w:r>
      <w:r w:rsidR="00F77024" w:rsidRPr="00F77024">
        <w:rPr>
          <w:sz w:val="28"/>
          <w:szCs w:val="28"/>
        </w:rPr>
        <w:t xml:space="preserve">к </w:t>
      </w:r>
      <w:r w:rsidR="00F77024" w:rsidRPr="00F77024">
        <w:rPr>
          <w:bCs/>
          <w:sz w:val="28"/>
          <w:szCs w:val="28"/>
        </w:rPr>
        <w:t>оценки налоговых расходов</w:t>
      </w:r>
      <w:r w:rsidR="00F77024">
        <w:rPr>
          <w:bCs/>
          <w:sz w:val="28"/>
          <w:szCs w:val="28"/>
        </w:rPr>
        <w:t xml:space="preserve"> </w:t>
      </w:r>
      <w:r w:rsidR="00387BC1">
        <w:rPr>
          <w:bCs/>
          <w:sz w:val="28"/>
          <w:szCs w:val="28"/>
        </w:rPr>
        <w:t xml:space="preserve">и формирования перечня налоговых расходов </w:t>
      </w:r>
      <w:r w:rsidR="00F77024">
        <w:rPr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="00550356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550356" w:rsidRPr="00550356" w:rsidRDefault="00387BC1" w:rsidP="00AD7C59">
      <w:pPr>
        <w:spacing w:line="34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50356">
        <w:rPr>
          <w:bCs/>
          <w:sz w:val="28"/>
          <w:szCs w:val="28"/>
        </w:rPr>
        <w:t>. Признать утратившим силу п</w:t>
      </w:r>
      <w:r w:rsidR="00550356" w:rsidRPr="00550356">
        <w:rPr>
          <w:bCs/>
          <w:sz w:val="28"/>
          <w:szCs w:val="28"/>
        </w:rPr>
        <w:t xml:space="preserve">остановление </w:t>
      </w:r>
      <w:r w:rsidR="00550356">
        <w:rPr>
          <w:bCs/>
          <w:sz w:val="28"/>
          <w:szCs w:val="28"/>
        </w:rPr>
        <w:t>а</w:t>
      </w:r>
      <w:r w:rsidR="00550356" w:rsidRPr="00550356">
        <w:rPr>
          <w:bCs/>
          <w:sz w:val="28"/>
          <w:szCs w:val="28"/>
        </w:rPr>
        <w:t xml:space="preserve">дминистрации Тенькинского городского округа Магаданской области от 9 января 2018 г. </w:t>
      </w:r>
      <w:r w:rsidR="00550356">
        <w:rPr>
          <w:bCs/>
          <w:sz w:val="28"/>
          <w:szCs w:val="28"/>
        </w:rPr>
        <w:t>№</w:t>
      </w:r>
      <w:r w:rsidR="00550356" w:rsidRPr="00550356">
        <w:rPr>
          <w:bCs/>
          <w:sz w:val="28"/>
          <w:szCs w:val="28"/>
        </w:rPr>
        <w:t xml:space="preserve"> 1-па </w:t>
      </w:r>
      <w:r w:rsidR="00550356">
        <w:rPr>
          <w:bCs/>
          <w:sz w:val="28"/>
          <w:szCs w:val="28"/>
        </w:rPr>
        <w:t>«</w:t>
      </w:r>
      <w:r w:rsidR="00550356" w:rsidRPr="00550356">
        <w:rPr>
          <w:bCs/>
          <w:sz w:val="28"/>
          <w:szCs w:val="28"/>
        </w:rPr>
        <w:t xml:space="preserve">Об утверждении Порядка оценки бюджетной эффективности предоставляемых (планируемых к предоставлению) налоговых льгот по местным налогам в муниципальном образовании </w:t>
      </w:r>
      <w:r w:rsidR="00550356">
        <w:rPr>
          <w:bCs/>
          <w:sz w:val="28"/>
          <w:szCs w:val="28"/>
        </w:rPr>
        <w:t>«</w:t>
      </w:r>
      <w:r w:rsidR="00550356" w:rsidRPr="00550356">
        <w:rPr>
          <w:bCs/>
          <w:sz w:val="28"/>
          <w:szCs w:val="28"/>
        </w:rPr>
        <w:t>Тенькинский городской округ</w:t>
      </w:r>
      <w:r w:rsidR="00550356">
        <w:rPr>
          <w:bCs/>
          <w:sz w:val="28"/>
          <w:szCs w:val="28"/>
        </w:rPr>
        <w:t>»</w:t>
      </w:r>
      <w:r w:rsidR="00550356" w:rsidRPr="00550356">
        <w:rPr>
          <w:bCs/>
          <w:sz w:val="28"/>
          <w:szCs w:val="28"/>
        </w:rPr>
        <w:t xml:space="preserve"> Магаданской области</w:t>
      </w:r>
      <w:r w:rsidR="00550356">
        <w:rPr>
          <w:bCs/>
          <w:sz w:val="28"/>
          <w:szCs w:val="28"/>
        </w:rPr>
        <w:t>».</w:t>
      </w:r>
    </w:p>
    <w:p w:rsidR="00772BB9" w:rsidRDefault="00387BC1" w:rsidP="00AD7C59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BB9">
        <w:rPr>
          <w:sz w:val="28"/>
          <w:szCs w:val="28"/>
        </w:rPr>
        <w:t xml:space="preserve">. Настоящее постановление </w:t>
      </w:r>
      <w:r w:rsidR="00A73108">
        <w:rPr>
          <w:sz w:val="28"/>
          <w:szCs w:val="28"/>
        </w:rPr>
        <w:t>подлежит</w:t>
      </w:r>
      <w:r w:rsidR="00772BB9">
        <w:rPr>
          <w:sz w:val="28"/>
          <w:szCs w:val="28"/>
        </w:rPr>
        <w:t xml:space="preserve"> опубликовани</w:t>
      </w:r>
      <w:r w:rsidR="00A73108">
        <w:rPr>
          <w:sz w:val="28"/>
          <w:szCs w:val="28"/>
        </w:rPr>
        <w:t>ю</w:t>
      </w:r>
      <w:r w:rsidR="00772BB9">
        <w:rPr>
          <w:sz w:val="28"/>
          <w:szCs w:val="28"/>
        </w:rPr>
        <w:t xml:space="preserve"> </w:t>
      </w:r>
      <w:r w:rsidR="00C3581B">
        <w:rPr>
          <w:sz w:val="28"/>
          <w:szCs w:val="28"/>
        </w:rPr>
        <w:t>(обнародовани</w:t>
      </w:r>
      <w:r w:rsidR="00A73108">
        <w:rPr>
          <w:sz w:val="28"/>
          <w:szCs w:val="28"/>
        </w:rPr>
        <w:t>ю</w:t>
      </w:r>
      <w:r w:rsidR="00C3581B">
        <w:rPr>
          <w:sz w:val="28"/>
          <w:szCs w:val="28"/>
        </w:rPr>
        <w:t>).</w:t>
      </w:r>
    </w:p>
    <w:p w:rsidR="00387BC1" w:rsidRDefault="00387BC1" w:rsidP="00AD7C59">
      <w:pPr>
        <w:jc w:val="both"/>
        <w:rPr>
          <w:sz w:val="28"/>
          <w:szCs w:val="28"/>
        </w:rPr>
      </w:pPr>
    </w:p>
    <w:p w:rsidR="00AD7C59" w:rsidRDefault="00E06EB7" w:rsidP="002148E6">
      <w:pPr>
        <w:spacing w:line="360" w:lineRule="auto"/>
        <w:jc w:val="both"/>
        <w:rPr>
          <w:sz w:val="28"/>
          <w:szCs w:val="28"/>
        </w:rPr>
        <w:sectPr w:rsidR="00AD7C59" w:rsidSect="007B2475">
          <w:headerReference w:type="default" r:id="rId9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Тенькинск</w:t>
      </w:r>
      <w:r w:rsidR="00AD7C59">
        <w:rPr>
          <w:sz w:val="28"/>
          <w:szCs w:val="28"/>
        </w:rPr>
        <w:t>ого городского округа</w:t>
      </w:r>
      <w:r w:rsidR="00AD7C59">
        <w:rPr>
          <w:sz w:val="28"/>
          <w:szCs w:val="28"/>
        </w:rPr>
        <w:tab/>
      </w:r>
      <w:r w:rsidR="00AD7C59">
        <w:rPr>
          <w:sz w:val="28"/>
          <w:szCs w:val="28"/>
        </w:rPr>
        <w:tab/>
      </w:r>
      <w:r w:rsidR="00AD7C59">
        <w:rPr>
          <w:sz w:val="28"/>
          <w:szCs w:val="28"/>
        </w:rPr>
        <w:tab/>
      </w:r>
      <w:r w:rsidR="00AD7C5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Д.А.</w:t>
      </w:r>
      <w:r w:rsidR="00AD7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p w:rsidR="00090B86" w:rsidRDefault="00090B86" w:rsidP="002148E6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7A1F70" w:rsidTr="007A1F70">
        <w:tc>
          <w:tcPr>
            <w:tcW w:w="5070" w:type="dxa"/>
            <w:shd w:val="clear" w:color="auto" w:fill="auto"/>
          </w:tcPr>
          <w:p w:rsidR="007A1F70" w:rsidRDefault="007A1F70" w:rsidP="008F01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A1F70" w:rsidRDefault="007A1F70" w:rsidP="007A1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A1F70" w:rsidRDefault="007A1F70" w:rsidP="007A1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Тенькинского городского округа Магаданской области</w:t>
            </w:r>
          </w:p>
          <w:p w:rsidR="007A1F70" w:rsidRDefault="007A1F70" w:rsidP="004D3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D3C16">
              <w:rPr>
                <w:sz w:val="28"/>
                <w:szCs w:val="28"/>
              </w:rPr>
              <w:t xml:space="preserve">13.08.2020 </w:t>
            </w:r>
            <w:r w:rsidR="00AD7C59">
              <w:rPr>
                <w:sz w:val="28"/>
                <w:szCs w:val="28"/>
              </w:rPr>
              <w:t xml:space="preserve">№ </w:t>
            </w:r>
            <w:r w:rsidR="004D3C16">
              <w:rPr>
                <w:sz w:val="28"/>
                <w:szCs w:val="28"/>
              </w:rPr>
              <w:t>215-па</w:t>
            </w:r>
          </w:p>
        </w:tc>
      </w:tr>
    </w:tbl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7A1F70" w:rsidRPr="00AD7C59" w:rsidRDefault="007A1F70" w:rsidP="007A1F70">
      <w:pPr>
        <w:jc w:val="center"/>
        <w:rPr>
          <w:b/>
          <w:sz w:val="28"/>
          <w:szCs w:val="28"/>
        </w:rPr>
      </w:pPr>
      <w:r w:rsidRPr="00AD7C59">
        <w:rPr>
          <w:b/>
          <w:sz w:val="28"/>
          <w:szCs w:val="28"/>
        </w:rPr>
        <w:t xml:space="preserve">Порядок </w:t>
      </w:r>
    </w:p>
    <w:p w:rsidR="0010720E" w:rsidRPr="00AD7C59" w:rsidRDefault="007A1F70" w:rsidP="007A1F70">
      <w:pPr>
        <w:jc w:val="center"/>
        <w:rPr>
          <w:b/>
          <w:sz w:val="28"/>
          <w:szCs w:val="28"/>
        </w:rPr>
      </w:pPr>
      <w:r w:rsidRPr="00AD7C59">
        <w:rPr>
          <w:b/>
          <w:bCs/>
          <w:sz w:val="28"/>
          <w:szCs w:val="28"/>
        </w:rPr>
        <w:t xml:space="preserve">оценки налоговых расходов </w:t>
      </w:r>
      <w:r w:rsidR="005D6627" w:rsidRPr="00AD7C59">
        <w:rPr>
          <w:b/>
          <w:bCs/>
          <w:sz w:val="28"/>
          <w:szCs w:val="28"/>
        </w:rPr>
        <w:t xml:space="preserve">и формирования перечня налоговых расходов </w:t>
      </w:r>
      <w:r w:rsidRPr="00AD7C59">
        <w:rPr>
          <w:b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</w:p>
    <w:p w:rsidR="0010720E" w:rsidRPr="00AD7C59" w:rsidRDefault="0010720E" w:rsidP="008F01B2">
      <w:pPr>
        <w:spacing w:line="360" w:lineRule="auto"/>
        <w:jc w:val="center"/>
        <w:rPr>
          <w:b/>
          <w:sz w:val="28"/>
          <w:szCs w:val="28"/>
        </w:rPr>
      </w:pPr>
    </w:p>
    <w:p w:rsidR="00166E22" w:rsidRPr="00AD7C59" w:rsidRDefault="00166E22" w:rsidP="00166E22">
      <w:pPr>
        <w:spacing w:line="360" w:lineRule="auto"/>
        <w:jc w:val="center"/>
        <w:rPr>
          <w:b/>
          <w:sz w:val="28"/>
          <w:szCs w:val="28"/>
        </w:rPr>
      </w:pPr>
      <w:bookmarkStart w:id="1" w:name="sub_25"/>
      <w:r w:rsidRPr="00AD7C59">
        <w:rPr>
          <w:b/>
          <w:sz w:val="28"/>
          <w:szCs w:val="28"/>
          <w:lang w:val="en-US"/>
        </w:rPr>
        <w:t>I</w:t>
      </w:r>
      <w:r w:rsidRPr="00AD7C59">
        <w:rPr>
          <w:b/>
          <w:sz w:val="28"/>
          <w:szCs w:val="28"/>
        </w:rPr>
        <w:t>. Общие положения</w:t>
      </w:r>
    </w:p>
    <w:p w:rsidR="00166E22" w:rsidRDefault="00060683" w:rsidP="00391A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3E2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Настоящий </w:t>
      </w:r>
      <w:r w:rsidR="00391AD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="00391AD8" w:rsidRPr="00391AD8">
        <w:rPr>
          <w:bCs/>
          <w:sz w:val="28"/>
          <w:szCs w:val="28"/>
        </w:rPr>
        <w:t xml:space="preserve">оценки налоговых расходов </w:t>
      </w:r>
      <w:r w:rsidR="005D6627">
        <w:rPr>
          <w:bCs/>
          <w:sz w:val="28"/>
          <w:szCs w:val="28"/>
        </w:rPr>
        <w:t xml:space="preserve">и формирования перечня налоговых расходов </w:t>
      </w:r>
      <w:r w:rsidR="00391AD8" w:rsidRPr="00391AD8">
        <w:rPr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  <w:r w:rsidR="00391AD8" w:rsidRPr="00391AD8">
        <w:rPr>
          <w:sz w:val="28"/>
          <w:szCs w:val="28"/>
        </w:rPr>
        <w:t xml:space="preserve"> </w:t>
      </w:r>
      <w:r w:rsidR="00391AD8">
        <w:rPr>
          <w:sz w:val="28"/>
          <w:szCs w:val="28"/>
        </w:rPr>
        <w:t xml:space="preserve">(далее – Порядок) </w:t>
      </w:r>
      <w:r w:rsidR="002750A0">
        <w:rPr>
          <w:sz w:val="28"/>
          <w:szCs w:val="28"/>
        </w:rPr>
        <w:t xml:space="preserve">в целях оценки налоговых расходов муниципального образования «Тенькинский городской округ» Магаданской области (далее – муниципальное образование) </w:t>
      </w:r>
      <w:r>
        <w:rPr>
          <w:sz w:val="28"/>
          <w:szCs w:val="28"/>
        </w:rPr>
        <w:t>определяет</w:t>
      </w:r>
      <w:r w:rsidRPr="00060683">
        <w:rPr>
          <w:sz w:val="28"/>
          <w:szCs w:val="28"/>
        </w:rPr>
        <w:t>:</w:t>
      </w:r>
    </w:p>
    <w:p w:rsidR="006D2D4F" w:rsidRPr="006D2D4F" w:rsidRDefault="007C35DD" w:rsidP="000606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0683">
        <w:rPr>
          <w:sz w:val="28"/>
          <w:szCs w:val="28"/>
        </w:rPr>
        <w:t xml:space="preserve"> </w:t>
      </w:r>
      <w:r w:rsidR="006D2D4F" w:rsidRPr="006D2D4F">
        <w:rPr>
          <w:sz w:val="28"/>
          <w:szCs w:val="28"/>
        </w:rPr>
        <w:t>порядок формирования перечня налоговых расходов муниципального образования;</w:t>
      </w:r>
    </w:p>
    <w:p w:rsidR="006D2D4F" w:rsidRPr="006D2D4F" w:rsidRDefault="007C35DD" w:rsidP="00060683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26"/>
      <w:bookmarkEnd w:id="1"/>
      <w:r>
        <w:rPr>
          <w:sz w:val="28"/>
          <w:szCs w:val="28"/>
        </w:rPr>
        <w:t>-</w:t>
      </w:r>
      <w:r w:rsidR="00060683">
        <w:rPr>
          <w:sz w:val="28"/>
          <w:szCs w:val="28"/>
        </w:rPr>
        <w:t xml:space="preserve"> </w:t>
      </w:r>
      <w:r w:rsidR="006D2D4F" w:rsidRPr="006D2D4F">
        <w:rPr>
          <w:sz w:val="28"/>
          <w:szCs w:val="28"/>
        </w:rPr>
        <w:t xml:space="preserve">правила формирования информации о нормативных, целевых и фискальных характеристиках налоговых расходов </w:t>
      </w:r>
      <w:r w:rsidR="00060683">
        <w:rPr>
          <w:sz w:val="28"/>
          <w:szCs w:val="28"/>
        </w:rPr>
        <w:t>м</w:t>
      </w:r>
      <w:r w:rsidR="006D2D4F" w:rsidRPr="006D2D4F">
        <w:rPr>
          <w:sz w:val="28"/>
          <w:szCs w:val="28"/>
        </w:rPr>
        <w:t>униципального образования</w:t>
      </w:r>
      <w:r w:rsidR="00A040D9" w:rsidRPr="00A040D9">
        <w:rPr>
          <w:sz w:val="28"/>
          <w:szCs w:val="28"/>
        </w:rPr>
        <w:t>, подлежащей включению в паспорта налоговых расходов</w:t>
      </w:r>
      <w:r w:rsidR="006D2D4F" w:rsidRPr="00A040D9">
        <w:rPr>
          <w:sz w:val="28"/>
          <w:szCs w:val="28"/>
        </w:rPr>
        <w:t>;</w:t>
      </w:r>
    </w:p>
    <w:p w:rsidR="006D2D4F" w:rsidRDefault="007C35DD" w:rsidP="00391AD8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sub_27"/>
      <w:bookmarkEnd w:id="2"/>
      <w:r>
        <w:rPr>
          <w:sz w:val="28"/>
          <w:szCs w:val="28"/>
        </w:rPr>
        <w:t>-</w:t>
      </w:r>
      <w:r w:rsidR="006D2D4F" w:rsidRPr="006D2D4F">
        <w:rPr>
          <w:sz w:val="28"/>
          <w:szCs w:val="28"/>
        </w:rPr>
        <w:t xml:space="preserve"> порядок </w:t>
      </w:r>
      <w:proofErr w:type="gramStart"/>
      <w:r w:rsidR="006D2D4F" w:rsidRPr="006D2D4F">
        <w:rPr>
          <w:sz w:val="28"/>
          <w:szCs w:val="28"/>
        </w:rPr>
        <w:t>обобщения результатов оценки эффективности налоговых расходов муниципального образования</w:t>
      </w:r>
      <w:proofErr w:type="gramEnd"/>
      <w:r w:rsidR="006D2D4F" w:rsidRPr="007F14F0">
        <w:rPr>
          <w:sz w:val="28"/>
          <w:szCs w:val="28"/>
        </w:rPr>
        <w:t>.</w:t>
      </w:r>
    </w:p>
    <w:bookmarkEnd w:id="3"/>
    <w:p w:rsidR="00391AD8" w:rsidRDefault="00E503E2" w:rsidP="00391A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762">
        <w:rPr>
          <w:sz w:val="28"/>
          <w:szCs w:val="28"/>
        </w:rPr>
        <w:t>2</w:t>
      </w:r>
      <w:r w:rsidR="00391AD8">
        <w:rPr>
          <w:sz w:val="28"/>
          <w:szCs w:val="28"/>
        </w:rPr>
        <w:t xml:space="preserve">. </w:t>
      </w:r>
      <w:r w:rsidR="00391AD8" w:rsidRPr="000F3FE9">
        <w:rPr>
          <w:sz w:val="28"/>
          <w:szCs w:val="28"/>
        </w:rPr>
        <w:t>Понятия, используемые в настоящ</w:t>
      </w:r>
      <w:r w:rsidR="00391AD8">
        <w:rPr>
          <w:sz w:val="28"/>
          <w:szCs w:val="28"/>
        </w:rPr>
        <w:t>ем</w:t>
      </w:r>
      <w:r w:rsidR="00391AD8" w:rsidRPr="000F3FE9">
        <w:rPr>
          <w:sz w:val="28"/>
          <w:szCs w:val="28"/>
        </w:rPr>
        <w:t xml:space="preserve"> П</w:t>
      </w:r>
      <w:r w:rsidR="00391AD8">
        <w:rPr>
          <w:sz w:val="28"/>
          <w:szCs w:val="28"/>
        </w:rPr>
        <w:t>орядке</w:t>
      </w:r>
      <w:r w:rsidR="00391AD8" w:rsidRPr="000F3FE9">
        <w:rPr>
          <w:sz w:val="28"/>
          <w:szCs w:val="28"/>
        </w:rPr>
        <w:t>, означают следующее:</w:t>
      </w:r>
    </w:p>
    <w:p w:rsidR="005D6627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A0A8F">
        <w:rPr>
          <w:bCs/>
          <w:sz w:val="28"/>
          <w:szCs w:val="28"/>
        </w:rPr>
        <w:t>куратор налогового расхода</w:t>
      </w:r>
      <w:r w:rsidRPr="000F3F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местного самоуправления </w:t>
      </w:r>
      <w:r>
        <w:rPr>
          <w:bCs/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 xml:space="preserve">, организация, ответственный в соответствии с полномочиями, установленными нормативными правовыми актами </w:t>
      </w:r>
      <w:r>
        <w:rPr>
          <w:bCs/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 xml:space="preserve">муниципального образования </w:t>
      </w:r>
      <w:r w:rsidRPr="000F3FE9">
        <w:rPr>
          <w:sz w:val="28"/>
          <w:szCs w:val="28"/>
        </w:rPr>
        <w:t xml:space="preserve">и (или) целей социально-экономической политики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lastRenderedPageBreak/>
        <w:t>образования</w:t>
      </w:r>
      <w:r w:rsidRPr="000F3FE9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0F3FE9">
        <w:rPr>
          <w:sz w:val="28"/>
          <w:szCs w:val="28"/>
        </w:rPr>
        <w:t xml:space="preserve">программам </w:t>
      </w:r>
      <w:r>
        <w:rPr>
          <w:bCs/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>;</w:t>
      </w:r>
    </w:p>
    <w:p w:rsidR="005D6627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r w:rsidRPr="00137D07">
        <w:rPr>
          <w:bCs/>
          <w:sz w:val="28"/>
          <w:szCs w:val="28"/>
        </w:rPr>
        <w:t xml:space="preserve">- налоговые расходы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–</w:t>
      </w:r>
      <w:r w:rsidRPr="00137D07">
        <w:rPr>
          <w:sz w:val="28"/>
          <w:szCs w:val="28"/>
        </w:rPr>
        <w:t xml:space="preserve"> выпадающие доходы бюджет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>муниципального образования</w:t>
      </w:r>
      <w:r w:rsidRPr="00137D07">
        <w:rPr>
          <w:sz w:val="28"/>
          <w:szCs w:val="28"/>
        </w:rPr>
        <w:t>, обусловленные налоговыми льготами, освобождениями и иными преференциями по налогам</w:t>
      </w:r>
      <w:r>
        <w:rPr>
          <w:sz w:val="28"/>
          <w:szCs w:val="28"/>
        </w:rPr>
        <w:t xml:space="preserve"> </w:t>
      </w:r>
      <w:r w:rsidRPr="000F3FE9">
        <w:rPr>
          <w:sz w:val="28"/>
          <w:szCs w:val="28"/>
        </w:rPr>
        <w:t>(</w:t>
      </w:r>
      <w:r w:rsidRPr="00483560">
        <w:rPr>
          <w:sz w:val="28"/>
          <w:szCs w:val="28"/>
        </w:rPr>
        <w:t>далее – льготы</w:t>
      </w:r>
      <w:r w:rsidRPr="000F3FE9">
        <w:rPr>
          <w:sz w:val="28"/>
          <w:szCs w:val="28"/>
        </w:rPr>
        <w:t>)</w:t>
      </w:r>
      <w:r w:rsidRPr="00137D07">
        <w:rPr>
          <w:sz w:val="28"/>
          <w:szCs w:val="28"/>
        </w:rPr>
        <w:t xml:space="preserve">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</w:t>
      </w:r>
      <w:r>
        <w:rPr>
          <w:bCs/>
          <w:sz w:val="28"/>
          <w:szCs w:val="28"/>
        </w:rPr>
        <w:t>муниципального образования</w:t>
      </w:r>
      <w:r w:rsidRPr="00137D07">
        <w:rPr>
          <w:sz w:val="28"/>
          <w:szCs w:val="28"/>
        </w:rPr>
        <w:t>, не относящимися к муниципальным программам</w:t>
      </w:r>
      <w:r w:rsidRPr="00693FAC">
        <w:rPr>
          <w:sz w:val="28"/>
          <w:szCs w:val="28"/>
        </w:rPr>
        <w:t>;</w:t>
      </w:r>
    </w:p>
    <w:p w:rsidR="005D6627" w:rsidRPr="006E2647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22052">
        <w:rPr>
          <w:bCs/>
          <w:sz w:val="28"/>
          <w:szCs w:val="28"/>
        </w:rPr>
        <w:t xml:space="preserve">- нормативные характеристики налоговых расходов </w:t>
      </w:r>
      <w:r>
        <w:rPr>
          <w:sz w:val="28"/>
          <w:szCs w:val="28"/>
        </w:rPr>
        <w:t>–</w:t>
      </w:r>
      <w:r w:rsidRPr="000F3FE9">
        <w:rPr>
          <w:sz w:val="28"/>
          <w:szCs w:val="28"/>
        </w:rPr>
        <w:t xml:space="preserve">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</w:t>
      </w:r>
      <w:r w:rsidRPr="000B4114">
        <w:rPr>
          <w:sz w:val="28"/>
          <w:szCs w:val="28"/>
        </w:rPr>
        <w:t>, предусмотренные приложением</w:t>
      </w:r>
      <w:r>
        <w:rPr>
          <w:sz w:val="28"/>
          <w:szCs w:val="28"/>
        </w:rPr>
        <w:t xml:space="preserve"> № 1</w:t>
      </w:r>
      <w:r w:rsidRPr="000B4114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0F3FE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6E2647">
        <w:rPr>
          <w:sz w:val="28"/>
          <w:szCs w:val="28"/>
        </w:rPr>
        <w:t>;</w:t>
      </w:r>
      <w:proofErr w:type="gramEnd"/>
    </w:p>
    <w:p w:rsidR="005D6627" w:rsidRPr="000F3FE9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r w:rsidRPr="00C32DCF">
        <w:rPr>
          <w:bCs/>
          <w:sz w:val="28"/>
          <w:szCs w:val="28"/>
        </w:rPr>
        <w:t xml:space="preserve">- оценка налоговых расходов </w:t>
      </w:r>
      <w:r>
        <w:rPr>
          <w:sz w:val="28"/>
          <w:szCs w:val="28"/>
        </w:rPr>
        <w:t>–</w:t>
      </w:r>
      <w:r w:rsidRPr="000F3FE9">
        <w:rPr>
          <w:sz w:val="28"/>
          <w:szCs w:val="28"/>
        </w:rPr>
        <w:t xml:space="preserve"> комплекс мероприятий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>;</w:t>
      </w:r>
    </w:p>
    <w:p w:rsidR="005D6627" w:rsidRPr="000F3FE9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32DCF">
        <w:rPr>
          <w:bCs/>
          <w:sz w:val="28"/>
          <w:szCs w:val="28"/>
        </w:rPr>
        <w:t xml:space="preserve">оценка объемов налоговых расходов </w:t>
      </w:r>
      <w:r w:rsidRPr="005147BA">
        <w:rPr>
          <w:sz w:val="28"/>
          <w:szCs w:val="28"/>
        </w:rPr>
        <w:t>муниципального образования</w:t>
      </w:r>
      <w:r w:rsidRPr="00C32DC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3FE9">
        <w:rPr>
          <w:sz w:val="28"/>
          <w:szCs w:val="28"/>
        </w:rPr>
        <w:t xml:space="preserve"> определение объемов выпадающих доходов бюджет</w:t>
      </w:r>
      <w:r>
        <w:rPr>
          <w:sz w:val="28"/>
          <w:szCs w:val="28"/>
        </w:rPr>
        <w:t>а</w:t>
      </w:r>
      <w:r w:rsidRPr="000F3FE9">
        <w:rPr>
          <w:sz w:val="28"/>
          <w:szCs w:val="28"/>
        </w:rPr>
        <w:t xml:space="preserve"> </w:t>
      </w:r>
      <w:r w:rsidRPr="005147BA">
        <w:rPr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>, обусловленных льготами, предоставленными плательщикам;</w:t>
      </w:r>
    </w:p>
    <w:p w:rsidR="005D6627" w:rsidRPr="000F3FE9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sub_10026"/>
      <w:r w:rsidRPr="00064C04">
        <w:rPr>
          <w:bCs/>
          <w:sz w:val="28"/>
          <w:szCs w:val="28"/>
        </w:rPr>
        <w:t xml:space="preserve">- оценка эффективности налоговых расходов </w:t>
      </w:r>
      <w:r w:rsidRPr="005147BA">
        <w:rPr>
          <w:sz w:val="28"/>
          <w:szCs w:val="28"/>
        </w:rPr>
        <w:t>муниципального образования</w:t>
      </w:r>
      <w:r w:rsidRPr="00064C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64C04">
        <w:rPr>
          <w:sz w:val="28"/>
          <w:szCs w:val="28"/>
        </w:rPr>
        <w:t xml:space="preserve"> </w:t>
      </w:r>
      <w:r w:rsidRPr="000F3FE9">
        <w:rPr>
          <w:sz w:val="28"/>
          <w:szCs w:val="28"/>
        </w:rPr>
        <w:t xml:space="preserve"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Pr="006E2647">
        <w:rPr>
          <w:sz w:val="28"/>
          <w:szCs w:val="28"/>
        </w:rPr>
        <w:t>муниципального образования;</w:t>
      </w:r>
    </w:p>
    <w:bookmarkEnd w:id="4"/>
    <w:p w:rsidR="005D6627" w:rsidRPr="000F3FE9" w:rsidRDefault="005D6627" w:rsidP="005D6627">
      <w:pPr>
        <w:spacing w:line="360" w:lineRule="auto"/>
        <w:ind w:firstLine="708"/>
        <w:jc w:val="both"/>
        <w:rPr>
          <w:sz w:val="28"/>
          <w:szCs w:val="28"/>
        </w:rPr>
      </w:pPr>
      <w:r w:rsidRPr="0014463F">
        <w:rPr>
          <w:bCs/>
          <w:sz w:val="28"/>
          <w:szCs w:val="28"/>
        </w:rPr>
        <w:t xml:space="preserve">- паспорт налогового расхода </w:t>
      </w:r>
      <w:r w:rsidRPr="0014463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–</w:t>
      </w:r>
      <w:r w:rsidRPr="000F3FE9">
        <w:rPr>
          <w:sz w:val="28"/>
          <w:szCs w:val="28"/>
        </w:rPr>
        <w:t xml:space="preserve"> документ, содержащий </w:t>
      </w:r>
      <w:r>
        <w:rPr>
          <w:sz w:val="28"/>
          <w:szCs w:val="28"/>
        </w:rPr>
        <w:t>информацию</w:t>
      </w:r>
      <w:r w:rsidRPr="000F3FE9">
        <w:rPr>
          <w:sz w:val="28"/>
          <w:szCs w:val="28"/>
        </w:rPr>
        <w:t xml:space="preserve"> о нормативных, фискальных и целевых характеристиках налогового расхода </w:t>
      </w:r>
      <w:r w:rsidRPr="005147BA">
        <w:rPr>
          <w:sz w:val="28"/>
          <w:szCs w:val="28"/>
        </w:rPr>
        <w:t>муниципального образования</w:t>
      </w:r>
      <w:r w:rsidRPr="000F3FE9">
        <w:rPr>
          <w:sz w:val="28"/>
          <w:szCs w:val="28"/>
        </w:rPr>
        <w:t>;</w:t>
      </w:r>
    </w:p>
    <w:p w:rsidR="00391AD8" w:rsidRPr="0085114C" w:rsidRDefault="00391AD8" w:rsidP="00391AD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A67812">
        <w:rPr>
          <w:sz w:val="28"/>
          <w:szCs w:val="28"/>
        </w:rPr>
        <w:t xml:space="preserve">перечень налоговых расходов </w:t>
      </w:r>
      <w:r>
        <w:rPr>
          <w:bCs/>
          <w:sz w:val="28"/>
          <w:szCs w:val="28"/>
        </w:rPr>
        <w:t xml:space="preserve">муниципального образования </w:t>
      </w:r>
      <w:r w:rsidRPr="00A6781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A678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67812">
        <w:rPr>
          <w:sz w:val="28"/>
          <w:szCs w:val="28"/>
        </w:rPr>
        <w:t xml:space="preserve">еречень налоговых расходов) </w:t>
      </w:r>
      <w:r>
        <w:rPr>
          <w:sz w:val="28"/>
          <w:szCs w:val="28"/>
        </w:rPr>
        <w:t>–</w:t>
      </w:r>
      <w:r w:rsidRPr="00A67812">
        <w:rPr>
          <w:sz w:val="28"/>
          <w:szCs w:val="28"/>
        </w:rPr>
        <w:t xml:space="preserve"> документ, содержащий сведения о распределении налоговых расходов </w:t>
      </w:r>
      <w:r>
        <w:rPr>
          <w:bCs/>
          <w:sz w:val="28"/>
          <w:szCs w:val="28"/>
        </w:rPr>
        <w:t xml:space="preserve">муниципального образования </w:t>
      </w:r>
      <w:r w:rsidRPr="00A67812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>муниципаль</w:t>
      </w:r>
      <w:r w:rsidRPr="00A67812">
        <w:rPr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 xml:space="preserve">муниципального образования </w:t>
      </w:r>
      <w:r w:rsidRPr="00A67812">
        <w:rPr>
          <w:sz w:val="28"/>
          <w:szCs w:val="28"/>
        </w:rPr>
        <w:t xml:space="preserve">и (или) целями социально-экономической политики </w:t>
      </w:r>
      <w:r>
        <w:rPr>
          <w:bCs/>
          <w:sz w:val="28"/>
          <w:szCs w:val="28"/>
        </w:rPr>
        <w:t>муниципального образования</w:t>
      </w:r>
      <w:r w:rsidRPr="00A67812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>муниципаль</w:t>
      </w:r>
      <w:r w:rsidRPr="00A67812">
        <w:rPr>
          <w:sz w:val="28"/>
          <w:szCs w:val="28"/>
        </w:rPr>
        <w:t xml:space="preserve">ным программам </w:t>
      </w:r>
      <w:r>
        <w:rPr>
          <w:bCs/>
          <w:sz w:val="28"/>
          <w:szCs w:val="28"/>
        </w:rPr>
        <w:t>муниципального образования</w:t>
      </w:r>
      <w:r w:rsidRPr="00A67812">
        <w:rPr>
          <w:sz w:val="28"/>
          <w:szCs w:val="28"/>
        </w:rPr>
        <w:t xml:space="preserve">, а также о кураторах налоговых расходов </w:t>
      </w:r>
      <w:r w:rsidR="001318EB">
        <w:rPr>
          <w:bCs/>
          <w:sz w:val="28"/>
          <w:szCs w:val="28"/>
        </w:rPr>
        <w:t>муниципального образования</w:t>
      </w:r>
      <w:r w:rsidRPr="00A67812">
        <w:rPr>
          <w:sz w:val="28"/>
          <w:szCs w:val="28"/>
        </w:rPr>
        <w:t xml:space="preserve">, формируемый в соответствии с </w:t>
      </w:r>
      <w:r>
        <w:rPr>
          <w:sz w:val="28"/>
          <w:szCs w:val="28"/>
        </w:rPr>
        <w:t xml:space="preserve">настоящим </w:t>
      </w:r>
      <w:r w:rsidRPr="00A67812">
        <w:rPr>
          <w:sz w:val="28"/>
          <w:szCs w:val="28"/>
        </w:rPr>
        <w:t>Порядком;</w:t>
      </w:r>
      <w:proofErr w:type="gramEnd"/>
    </w:p>
    <w:p w:rsidR="00E503E2" w:rsidRPr="000F3FE9" w:rsidRDefault="0014463F" w:rsidP="001446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E503E2" w:rsidRPr="0014463F">
        <w:rPr>
          <w:bCs/>
          <w:sz w:val="28"/>
          <w:szCs w:val="28"/>
        </w:rPr>
        <w:t xml:space="preserve">социальные налоговые расходы </w:t>
      </w:r>
      <w:r w:rsidRPr="005147BA">
        <w:rPr>
          <w:sz w:val="28"/>
          <w:szCs w:val="28"/>
        </w:rPr>
        <w:t>муниципального образования</w:t>
      </w:r>
      <w:r w:rsidR="00E503E2" w:rsidRPr="001446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503E2" w:rsidRPr="000F3FE9">
        <w:rPr>
          <w:sz w:val="28"/>
          <w:szCs w:val="28"/>
        </w:rPr>
        <w:t xml:space="preserve"> целевая категория налоговых расходов </w:t>
      </w:r>
      <w:r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E503E2" w:rsidRPr="000F3FE9" w:rsidRDefault="0014463F" w:rsidP="0014463F">
      <w:pPr>
        <w:spacing w:line="360" w:lineRule="auto"/>
        <w:ind w:firstLine="708"/>
        <w:jc w:val="both"/>
        <w:rPr>
          <w:sz w:val="28"/>
          <w:szCs w:val="28"/>
        </w:rPr>
      </w:pPr>
      <w:r w:rsidRPr="0014463F">
        <w:rPr>
          <w:bCs/>
          <w:sz w:val="28"/>
          <w:szCs w:val="28"/>
        </w:rPr>
        <w:t>- с</w:t>
      </w:r>
      <w:r w:rsidR="00E503E2" w:rsidRPr="0014463F">
        <w:rPr>
          <w:bCs/>
          <w:sz w:val="28"/>
          <w:szCs w:val="28"/>
        </w:rPr>
        <w:t xml:space="preserve">тимулирующие налоговые расходы </w:t>
      </w:r>
      <w:r w:rsidRPr="005147BA">
        <w:rPr>
          <w:sz w:val="28"/>
          <w:szCs w:val="28"/>
        </w:rPr>
        <w:t>муниципального образования</w:t>
      </w:r>
      <w:r w:rsidR="00E503E2" w:rsidRPr="001446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503E2" w:rsidRPr="0014463F">
        <w:rPr>
          <w:sz w:val="28"/>
          <w:szCs w:val="28"/>
        </w:rPr>
        <w:t xml:space="preserve"> </w:t>
      </w:r>
      <w:r w:rsidR="00E503E2" w:rsidRPr="000F3FE9">
        <w:rPr>
          <w:sz w:val="28"/>
          <w:szCs w:val="28"/>
        </w:rPr>
        <w:t xml:space="preserve">целевая категория налоговых расходов </w:t>
      </w:r>
      <w:r w:rsidR="009F16AC"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9F16AC">
        <w:rPr>
          <w:sz w:val="28"/>
          <w:szCs w:val="28"/>
        </w:rPr>
        <w:t>а</w:t>
      </w:r>
      <w:r w:rsidR="00E503E2" w:rsidRPr="000F3FE9">
        <w:rPr>
          <w:sz w:val="28"/>
          <w:szCs w:val="28"/>
        </w:rPr>
        <w:t xml:space="preserve"> </w:t>
      </w:r>
      <w:r w:rsidR="009F16AC"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>;</w:t>
      </w:r>
    </w:p>
    <w:p w:rsidR="00E503E2" w:rsidRPr="000F3FE9" w:rsidRDefault="0014463F" w:rsidP="0014463F">
      <w:pPr>
        <w:spacing w:line="360" w:lineRule="auto"/>
        <w:ind w:firstLine="708"/>
        <w:jc w:val="both"/>
        <w:rPr>
          <w:sz w:val="28"/>
          <w:szCs w:val="28"/>
        </w:rPr>
      </w:pPr>
      <w:r w:rsidRPr="0014463F">
        <w:rPr>
          <w:bCs/>
          <w:sz w:val="28"/>
          <w:szCs w:val="28"/>
        </w:rPr>
        <w:t xml:space="preserve">- </w:t>
      </w:r>
      <w:r w:rsidR="00E503E2" w:rsidRPr="0014463F">
        <w:rPr>
          <w:bCs/>
          <w:sz w:val="28"/>
          <w:szCs w:val="28"/>
        </w:rPr>
        <w:t xml:space="preserve">технические налоговые расходы </w:t>
      </w:r>
      <w:r w:rsidRPr="005147BA">
        <w:rPr>
          <w:sz w:val="28"/>
          <w:szCs w:val="28"/>
        </w:rPr>
        <w:t>муниципального образования</w:t>
      </w:r>
      <w:r w:rsidR="00E503E2" w:rsidRPr="001446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503E2" w:rsidRPr="000F3FE9">
        <w:rPr>
          <w:sz w:val="28"/>
          <w:szCs w:val="28"/>
        </w:rPr>
        <w:t xml:space="preserve"> целевая категория налоговых расходов </w:t>
      </w:r>
      <w:r w:rsidR="003967F9"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</w:t>
      </w:r>
      <w:r w:rsidR="003967F9">
        <w:rPr>
          <w:sz w:val="28"/>
          <w:szCs w:val="28"/>
        </w:rPr>
        <w:t>а</w:t>
      </w:r>
      <w:r w:rsidR="00E503E2" w:rsidRPr="000F3FE9">
        <w:rPr>
          <w:sz w:val="28"/>
          <w:szCs w:val="28"/>
        </w:rPr>
        <w:t xml:space="preserve"> </w:t>
      </w:r>
      <w:r w:rsidR="003967F9"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>;</w:t>
      </w:r>
    </w:p>
    <w:p w:rsidR="003967F9" w:rsidRPr="006E2647" w:rsidRDefault="00806D9B" w:rsidP="003967F9">
      <w:pPr>
        <w:spacing w:line="360" w:lineRule="auto"/>
        <w:ind w:firstLine="708"/>
        <w:jc w:val="both"/>
        <w:rPr>
          <w:sz w:val="28"/>
          <w:szCs w:val="28"/>
        </w:rPr>
      </w:pPr>
      <w:r w:rsidRPr="00806D9B">
        <w:rPr>
          <w:bCs/>
          <w:sz w:val="28"/>
          <w:szCs w:val="28"/>
        </w:rPr>
        <w:t xml:space="preserve">- </w:t>
      </w:r>
      <w:r w:rsidR="00E503E2" w:rsidRPr="00806D9B">
        <w:rPr>
          <w:bCs/>
          <w:sz w:val="28"/>
          <w:szCs w:val="28"/>
        </w:rPr>
        <w:t xml:space="preserve">фискальные характеристики налоговых расходов </w:t>
      </w:r>
      <w:r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503E2" w:rsidRPr="000F3FE9">
        <w:rPr>
          <w:sz w:val="28"/>
          <w:szCs w:val="28"/>
        </w:rPr>
        <w:t xml:space="preserve"> сведения об объеме льгот, предоставленных плательщикам, о численности получателей льгот, об объеме налогов, задекларированных ими для уплаты в бюджет </w:t>
      </w:r>
      <w:r w:rsidR="00335075"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 xml:space="preserve">, </w:t>
      </w:r>
      <w:r w:rsidR="00E503E2" w:rsidRPr="003967F9">
        <w:rPr>
          <w:sz w:val="28"/>
          <w:szCs w:val="28"/>
        </w:rPr>
        <w:t xml:space="preserve">а также иные характеристики, предусмотренные </w:t>
      </w:r>
      <w:r w:rsidR="003967F9" w:rsidRPr="003967F9">
        <w:rPr>
          <w:sz w:val="28"/>
          <w:szCs w:val="28"/>
        </w:rPr>
        <w:t>приложением</w:t>
      </w:r>
      <w:r w:rsidR="00452133">
        <w:rPr>
          <w:sz w:val="28"/>
          <w:szCs w:val="28"/>
        </w:rPr>
        <w:t xml:space="preserve"> № 1</w:t>
      </w:r>
      <w:r w:rsidR="003967F9" w:rsidRPr="003967F9">
        <w:rPr>
          <w:sz w:val="28"/>
          <w:szCs w:val="28"/>
        </w:rPr>
        <w:t xml:space="preserve"> к настоящему Порядку</w:t>
      </w:r>
      <w:r w:rsidR="003967F9" w:rsidRPr="006E2647">
        <w:rPr>
          <w:sz w:val="28"/>
          <w:szCs w:val="28"/>
        </w:rPr>
        <w:t>;</w:t>
      </w:r>
    </w:p>
    <w:p w:rsidR="007B2FEF" w:rsidRDefault="00335075" w:rsidP="00C77856">
      <w:pPr>
        <w:spacing w:line="360" w:lineRule="auto"/>
        <w:ind w:firstLine="708"/>
        <w:jc w:val="both"/>
        <w:rPr>
          <w:sz w:val="28"/>
          <w:szCs w:val="28"/>
        </w:rPr>
      </w:pPr>
      <w:r w:rsidRPr="00335075">
        <w:rPr>
          <w:bCs/>
          <w:sz w:val="28"/>
          <w:szCs w:val="28"/>
        </w:rPr>
        <w:t xml:space="preserve">- </w:t>
      </w:r>
      <w:r w:rsidR="00E503E2" w:rsidRPr="00335075">
        <w:rPr>
          <w:bCs/>
          <w:sz w:val="28"/>
          <w:szCs w:val="28"/>
        </w:rPr>
        <w:t xml:space="preserve">целевые характеристики налоговых расходов </w:t>
      </w:r>
      <w:r w:rsidRPr="005147BA">
        <w:rPr>
          <w:sz w:val="28"/>
          <w:szCs w:val="28"/>
        </w:rPr>
        <w:t>муниципального образования</w:t>
      </w:r>
      <w:r w:rsidR="00E503E2" w:rsidRPr="003350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503E2" w:rsidRPr="000F3FE9">
        <w:rPr>
          <w:sz w:val="28"/>
          <w:szCs w:val="28"/>
        </w:rPr>
        <w:t xml:space="preserve"> сведения о целевой категории налоговых расходов </w:t>
      </w:r>
      <w:r w:rsidR="00B5121C" w:rsidRPr="005147BA">
        <w:rPr>
          <w:sz w:val="28"/>
          <w:szCs w:val="28"/>
        </w:rPr>
        <w:t>муниципального образования</w:t>
      </w:r>
      <w:r w:rsidR="00E503E2" w:rsidRPr="000F3FE9">
        <w:rPr>
          <w:sz w:val="28"/>
          <w:szCs w:val="28"/>
        </w:rPr>
        <w:t xml:space="preserve">, целях предоставления плательщикам льгот, </w:t>
      </w:r>
      <w:r w:rsidR="00E503E2" w:rsidRPr="007B2FEF">
        <w:rPr>
          <w:sz w:val="28"/>
          <w:szCs w:val="28"/>
        </w:rPr>
        <w:t xml:space="preserve">а </w:t>
      </w:r>
      <w:r w:rsidR="00E503E2" w:rsidRPr="007B2FEF">
        <w:rPr>
          <w:sz w:val="28"/>
          <w:szCs w:val="28"/>
        </w:rPr>
        <w:lastRenderedPageBreak/>
        <w:t xml:space="preserve">также иные характеристики, </w:t>
      </w:r>
      <w:r w:rsidR="007B2FEF" w:rsidRPr="007B2FEF">
        <w:rPr>
          <w:sz w:val="28"/>
          <w:szCs w:val="28"/>
        </w:rPr>
        <w:t xml:space="preserve">предусмотренные приложением </w:t>
      </w:r>
      <w:r w:rsidR="00452133">
        <w:rPr>
          <w:sz w:val="28"/>
          <w:szCs w:val="28"/>
        </w:rPr>
        <w:t xml:space="preserve">№ 1 </w:t>
      </w:r>
      <w:r w:rsidR="007B2FEF" w:rsidRPr="007B2FEF">
        <w:rPr>
          <w:sz w:val="28"/>
          <w:szCs w:val="28"/>
        </w:rPr>
        <w:t>к настоящему</w:t>
      </w:r>
      <w:r w:rsidR="007B2FEF" w:rsidRPr="003967F9">
        <w:rPr>
          <w:sz w:val="28"/>
          <w:szCs w:val="28"/>
        </w:rPr>
        <w:t xml:space="preserve"> Порядку</w:t>
      </w:r>
      <w:r w:rsidR="00812762">
        <w:rPr>
          <w:sz w:val="28"/>
          <w:szCs w:val="28"/>
        </w:rPr>
        <w:t>.</w:t>
      </w:r>
    </w:p>
    <w:p w:rsidR="00812762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B7E2D">
        <w:rPr>
          <w:sz w:val="28"/>
          <w:szCs w:val="28"/>
        </w:rPr>
        <w:t xml:space="preserve">В целях оценки налоговых расходов </w:t>
      </w:r>
      <w:r>
        <w:rPr>
          <w:sz w:val="28"/>
          <w:szCs w:val="28"/>
        </w:rPr>
        <w:t>муниципального образования</w:t>
      </w:r>
      <w:r w:rsidR="007C30E4">
        <w:rPr>
          <w:sz w:val="28"/>
          <w:szCs w:val="28"/>
        </w:rPr>
        <w:t>, в соответствии с настоящим Порядком</w:t>
      </w:r>
      <w:r w:rsidRPr="007C35DD">
        <w:rPr>
          <w:sz w:val="28"/>
          <w:szCs w:val="28"/>
        </w:rPr>
        <w:t>:</w:t>
      </w:r>
    </w:p>
    <w:p w:rsidR="00812762" w:rsidRPr="00AB7E2D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116FB">
        <w:rPr>
          <w:sz w:val="28"/>
          <w:szCs w:val="28"/>
        </w:rPr>
        <w:t>к</w:t>
      </w:r>
      <w:r>
        <w:rPr>
          <w:sz w:val="28"/>
          <w:szCs w:val="28"/>
        </w:rPr>
        <w:t>омитет экономики и стратегического развития территории администрации Тенькинского городского округа Магаданской области (далее – уполномоченный орган)</w:t>
      </w:r>
      <w:r w:rsidRPr="00AB7E2D">
        <w:rPr>
          <w:sz w:val="28"/>
          <w:szCs w:val="28"/>
        </w:rPr>
        <w:t>:</w:t>
      </w:r>
    </w:p>
    <w:p w:rsidR="00812762" w:rsidRPr="00AB7E2D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E2D">
        <w:rPr>
          <w:sz w:val="28"/>
          <w:szCs w:val="28"/>
        </w:rPr>
        <w:t xml:space="preserve"> формирует </w:t>
      </w:r>
      <w:r>
        <w:rPr>
          <w:sz w:val="28"/>
          <w:szCs w:val="28"/>
        </w:rPr>
        <w:t xml:space="preserve">проект </w:t>
      </w:r>
      <w:r w:rsidRPr="00AB7E2D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AB7E2D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муниципального образования</w:t>
      </w:r>
      <w:r w:rsidRPr="00AB7E2D">
        <w:rPr>
          <w:sz w:val="28"/>
          <w:szCs w:val="28"/>
        </w:rPr>
        <w:t>;</w:t>
      </w:r>
    </w:p>
    <w:p w:rsidR="00812762" w:rsidRPr="00AB7E2D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E2D">
        <w:rPr>
          <w:sz w:val="28"/>
          <w:szCs w:val="28"/>
        </w:rPr>
        <w:t xml:space="preserve"> 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8"/>
          <w:szCs w:val="28"/>
        </w:rPr>
        <w:t>муниципального образования</w:t>
      </w:r>
      <w:r w:rsidRPr="00AB7E2D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AB7E2D">
        <w:rPr>
          <w:sz w:val="28"/>
          <w:szCs w:val="28"/>
        </w:rPr>
        <w:t xml:space="preserve"> за отчетный финансовый год, а также оценку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AB7E2D">
        <w:rPr>
          <w:sz w:val="28"/>
          <w:szCs w:val="28"/>
        </w:rPr>
        <w:t xml:space="preserve"> на текущий финансовый год, очередной финансовый год и плановый период;</w:t>
      </w:r>
    </w:p>
    <w:p w:rsidR="00812762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E2D">
        <w:rPr>
          <w:sz w:val="28"/>
          <w:szCs w:val="28"/>
        </w:rPr>
        <w:t xml:space="preserve"> осуществляет обобщение </w:t>
      </w:r>
      <w:proofErr w:type="gramStart"/>
      <w:r w:rsidRPr="00AB7E2D">
        <w:rPr>
          <w:sz w:val="28"/>
          <w:szCs w:val="28"/>
        </w:rPr>
        <w:t xml:space="preserve">результатов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proofErr w:type="gramEnd"/>
      <w:r w:rsidRPr="007F14F0">
        <w:rPr>
          <w:sz w:val="28"/>
          <w:szCs w:val="28"/>
        </w:rPr>
        <w:t>.</w:t>
      </w:r>
    </w:p>
    <w:p w:rsidR="00812762" w:rsidRPr="00566EB1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AC7335">
        <w:rPr>
          <w:sz w:val="28"/>
          <w:szCs w:val="28"/>
        </w:rPr>
        <w:t>Межрайонная ИФНС России № 2 по Магаданской области</w:t>
      </w:r>
      <w:r w:rsidR="00B51263">
        <w:rPr>
          <w:sz w:val="28"/>
          <w:szCs w:val="28"/>
        </w:rPr>
        <w:t xml:space="preserve"> (далее также – налоговый орган)</w:t>
      </w:r>
      <w:r w:rsidR="00F742B3">
        <w:rPr>
          <w:sz w:val="28"/>
          <w:szCs w:val="28"/>
        </w:rPr>
        <w:t>, в соответствии с п</w:t>
      </w:r>
      <w:r w:rsidR="00F742B3" w:rsidRPr="00F742B3">
        <w:rPr>
          <w:sz w:val="28"/>
          <w:szCs w:val="28"/>
        </w:rPr>
        <w:t>остановление</w:t>
      </w:r>
      <w:r w:rsidR="00F742B3">
        <w:rPr>
          <w:sz w:val="28"/>
          <w:szCs w:val="28"/>
        </w:rPr>
        <w:t>м</w:t>
      </w:r>
      <w:r w:rsidR="00F742B3" w:rsidRPr="00F742B3">
        <w:rPr>
          <w:sz w:val="28"/>
          <w:szCs w:val="28"/>
        </w:rPr>
        <w:t xml:space="preserve"> Правительства РФ от 22 июня 2019 г. </w:t>
      </w:r>
      <w:r w:rsidR="00F742B3">
        <w:rPr>
          <w:sz w:val="28"/>
          <w:szCs w:val="28"/>
        </w:rPr>
        <w:t>№</w:t>
      </w:r>
      <w:r w:rsidR="00F742B3" w:rsidRPr="00F742B3">
        <w:rPr>
          <w:sz w:val="28"/>
          <w:szCs w:val="28"/>
        </w:rPr>
        <w:t xml:space="preserve"> 796 </w:t>
      </w:r>
      <w:r w:rsidR="00F742B3">
        <w:rPr>
          <w:sz w:val="28"/>
          <w:szCs w:val="28"/>
        </w:rPr>
        <w:t>«</w:t>
      </w:r>
      <w:r w:rsidR="00F742B3" w:rsidRPr="00F742B3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F742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6EB1">
        <w:rPr>
          <w:sz w:val="28"/>
          <w:szCs w:val="28"/>
        </w:rPr>
        <w:t xml:space="preserve"> представляют в </w:t>
      </w:r>
      <w:r>
        <w:rPr>
          <w:sz w:val="28"/>
          <w:szCs w:val="28"/>
        </w:rPr>
        <w:t>администрацию Тенькинского городского округа Магаданской области</w:t>
      </w:r>
      <w:r w:rsidRPr="00566EB1">
        <w:rPr>
          <w:sz w:val="28"/>
          <w:szCs w:val="28"/>
        </w:rPr>
        <w:t xml:space="preserve"> информацию о фискальных характеристиках налоговых расходов муниципальн</w:t>
      </w:r>
      <w:r>
        <w:rPr>
          <w:sz w:val="28"/>
          <w:szCs w:val="28"/>
        </w:rPr>
        <w:t>ого</w:t>
      </w:r>
      <w:r w:rsidRPr="00566EB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66EB1">
        <w:rPr>
          <w:sz w:val="28"/>
          <w:szCs w:val="28"/>
        </w:rPr>
        <w:t xml:space="preserve"> за отчетный финансовый год, а также информацию</w:t>
      </w:r>
      <w:proofErr w:type="gramEnd"/>
      <w:r w:rsidRPr="00566EB1">
        <w:rPr>
          <w:sz w:val="28"/>
          <w:szCs w:val="28"/>
        </w:rPr>
        <w:t xml:space="preserve"> о стимулирующих налоговых расходах муниципального образования за 6 лет, предшествующих отчетному финансовому году.</w:t>
      </w:r>
    </w:p>
    <w:p w:rsidR="00812762" w:rsidRPr="00E10D51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10D51">
        <w:rPr>
          <w:sz w:val="28"/>
          <w:szCs w:val="28"/>
        </w:rPr>
        <w:t xml:space="preserve"> </w:t>
      </w:r>
      <w:r w:rsidR="00D116FB">
        <w:rPr>
          <w:sz w:val="28"/>
          <w:szCs w:val="28"/>
        </w:rPr>
        <w:t>к</w:t>
      </w:r>
      <w:r w:rsidRPr="00E10D51">
        <w:rPr>
          <w:sz w:val="28"/>
          <w:szCs w:val="28"/>
        </w:rPr>
        <w:t>ураторы налоговых расходов:</w:t>
      </w:r>
    </w:p>
    <w:p w:rsidR="00812762" w:rsidRPr="00E10D51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10D51">
        <w:rPr>
          <w:sz w:val="28"/>
          <w:szCs w:val="28"/>
        </w:rPr>
        <w:t xml:space="preserve"> формируют паспорта налоговых расходов </w:t>
      </w:r>
      <w:r>
        <w:rPr>
          <w:sz w:val="28"/>
          <w:szCs w:val="28"/>
        </w:rPr>
        <w:t>муниципального образования</w:t>
      </w:r>
      <w:r w:rsidRPr="00E10D51">
        <w:rPr>
          <w:sz w:val="28"/>
          <w:szCs w:val="28"/>
        </w:rPr>
        <w:t xml:space="preserve">, содержащие информацию, предусмотренную </w:t>
      </w:r>
      <w:r w:rsidRPr="005A04AA">
        <w:rPr>
          <w:sz w:val="28"/>
          <w:szCs w:val="28"/>
        </w:rPr>
        <w:t>приложением</w:t>
      </w:r>
      <w:r w:rsidR="00452133">
        <w:rPr>
          <w:sz w:val="28"/>
          <w:szCs w:val="28"/>
        </w:rPr>
        <w:t xml:space="preserve"> № 1 </w:t>
      </w:r>
      <w:r w:rsidRPr="00E10D51">
        <w:rPr>
          <w:sz w:val="28"/>
          <w:szCs w:val="28"/>
        </w:rPr>
        <w:t>к настоящ</w:t>
      </w:r>
      <w:r>
        <w:rPr>
          <w:sz w:val="28"/>
          <w:szCs w:val="28"/>
        </w:rPr>
        <w:t>ему</w:t>
      </w:r>
      <w:r w:rsidRPr="00E10D51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E10D51">
        <w:rPr>
          <w:sz w:val="28"/>
          <w:szCs w:val="28"/>
        </w:rPr>
        <w:t>р</w:t>
      </w:r>
      <w:r>
        <w:rPr>
          <w:sz w:val="28"/>
          <w:szCs w:val="28"/>
        </w:rPr>
        <w:t>ядку</w:t>
      </w:r>
      <w:r w:rsidRPr="00E10D51">
        <w:rPr>
          <w:sz w:val="28"/>
          <w:szCs w:val="28"/>
        </w:rPr>
        <w:t>;</w:t>
      </w:r>
    </w:p>
    <w:p w:rsidR="00812762" w:rsidRPr="00E10D51" w:rsidRDefault="00812762" w:rsidP="008127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0D51">
        <w:rPr>
          <w:sz w:val="28"/>
          <w:szCs w:val="28"/>
        </w:rPr>
        <w:t xml:space="preserve"> осуществляют </w:t>
      </w:r>
      <w:r w:rsidR="006C6E8A" w:rsidRPr="00C32DCF">
        <w:rPr>
          <w:bCs/>
          <w:sz w:val="28"/>
          <w:szCs w:val="28"/>
        </w:rPr>
        <w:t>оценк</w:t>
      </w:r>
      <w:r w:rsidR="00634F11">
        <w:rPr>
          <w:bCs/>
          <w:sz w:val="28"/>
          <w:szCs w:val="28"/>
        </w:rPr>
        <w:t>у</w:t>
      </w:r>
      <w:r w:rsidR="006C6E8A" w:rsidRPr="00C32DCF">
        <w:rPr>
          <w:bCs/>
          <w:sz w:val="28"/>
          <w:szCs w:val="28"/>
        </w:rPr>
        <w:t xml:space="preserve"> налоговых расходов</w:t>
      </w:r>
      <w:r w:rsidR="006C6E8A">
        <w:rPr>
          <w:bCs/>
          <w:sz w:val="28"/>
          <w:szCs w:val="28"/>
        </w:rPr>
        <w:t>, а также</w:t>
      </w:r>
      <w:r w:rsidR="006C6E8A" w:rsidRPr="00C32DCF">
        <w:rPr>
          <w:bCs/>
          <w:sz w:val="28"/>
          <w:szCs w:val="28"/>
        </w:rPr>
        <w:t xml:space="preserve"> </w:t>
      </w:r>
      <w:r w:rsidRPr="00E10D51">
        <w:rPr>
          <w:sz w:val="28"/>
          <w:szCs w:val="28"/>
        </w:rPr>
        <w:t xml:space="preserve">оценку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E10D51">
        <w:rPr>
          <w:sz w:val="28"/>
          <w:szCs w:val="28"/>
        </w:rPr>
        <w:t xml:space="preserve"> и направляют результаты такой оценки в </w:t>
      </w:r>
      <w:r>
        <w:rPr>
          <w:sz w:val="28"/>
          <w:szCs w:val="28"/>
        </w:rPr>
        <w:t>уполномоченный орган</w:t>
      </w:r>
      <w:r w:rsidRPr="00E10D51">
        <w:rPr>
          <w:sz w:val="28"/>
          <w:szCs w:val="28"/>
        </w:rPr>
        <w:t>.</w:t>
      </w:r>
    </w:p>
    <w:p w:rsidR="00C77856" w:rsidRDefault="00A90390" w:rsidP="00C778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76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77856" w:rsidRPr="00C77856">
        <w:rPr>
          <w:sz w:val="28"/>
          <w:szCs w:val="28"/>
        </w:rPr>
        <w:t>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p w:rsidR="0074051A" w:rsidRPr="0074051A" w:rsidRDefault="0074051A" w:rsidP="007405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4051A">
        <w:rPr>
          <w:sz w:val="28"/>
          <w:szCs w:val="28"/>
        </w:rPr>
        <w:t>В качестве источников информации о нормативных, целевых и фискальных характеристиках налоговых расходов, подлежащей включению в паспорта налоговых расходов, а также используемой для проведения оценки эффективности налоговых расходов, могут использоваться:</w:t>
      </w:r>
    </w:p>
    <w:p w:rsidR="0074051A" w:rsidRPr="0074051A" w:rsidRDefault="0074051A" w:rsidP="0074051A">
      <w:pPr>
        <w:spacing w:line="360" w:lineRule="auto"/>
        <w:ind w:firstLine="708"/>
        <w:jc w:val="both"/>
        <w:rPr>
          <w:sz w:val="28"/>
          <w:szCs w:val="28"/>
        </w:rPr>
      </w:pPr>
      <w:r w:rsidRPr="0074051A">
        <w:rPr>
          <w:sz w:val="28"/>
          <w:szCs w:val="28"/>
        </w:rPr>
        <w:t>данные налогово</w:t>
      </w:r>
      <w:r w:rsidR="00E828AA">
        <w:rPr>
          <w:sz w:val="28"/>
          <w:szCs w:val="28"/>
        </w:rPr>
        <w:t>го</w:t>
      </w:r>
      <w:r w:rsidRPr="0074051A">
        <w:rPr>
          <w:sz w:val="28"/>
          <w:szCs w:val="28"/>
        </w:rPr>
        <w:t xml:space="preserve"> </w:t>
      </w:r>
      <w:r w:rsidR="00E828AA">
        <w:rPr>
          <w:sz w:val="28"/>
          <w:szCs w:val="28"/>
        </w:rPr>
        <w:t>органа</w:t>
      </w:r>
      <w:r w:rsidRPr="0074051A">
        <w:rPr>
          <w:sz w:val="28"/>
          <w:szCs w:val="28"/>
        </w:rPr>
        <w:t>;</w:t>
      </w:r>
    </w:p>
    <w:p w:rsidR="0074051A" w:rsidRPr="0074051A" w:rsidRDefault="0074051A" w:rsidP="0074051A">
      <w:pPr>
        <w:spacing w:line="360" w:lineRule="auto"/>
        <w:ind w:firstLine="708"/>
        <w:jc w:val="both"/>
        <w:rPr>
          <w:sz w:val="28"/>
          <w:szCs w:val="28"/>
        </w:rPr>
      </w:pPr>
      <w:r w:rsidRPr="0074051A">
        <w:rPr>
          <w:sz w:val="28"/>
          <w:szCs w:val="28"/>
        </w:rPr>
        <w:t>данные Федеральной службы государственной статистики;</w:t>
      </w:r>
    </w:p>
    <w:p w:rsidR="0074051A" w:rsidRPr="0074051A" w:rsidRDefault="0074051A" w:rsidP="0074051A">
      <w:pPr>
        <w:spacing w:line="360" w:lineRule="auto"/>
        <w:ind w:firstLine="708"/>
        <w:jc w:val="both"/>
        <w:rPr>
          <w:sz w:val="28"/>
          <w:szCs w:val="28"/>
        </w:rPr>
      </w:pPr>
      <w:r w:rsidRPr="0074051A">
        <w:rPr>
          <w:sz w:val="28"/>
          <w:szCs w:val="28"/>
        </w:rPr>
        <w:t xml:space="preserve">данные </w:t>
      </w:r>
      <w:r w:rsidR="00E828AA">
        <w:rPr>
          <w:sz w:val="28"/>
          <w:szCs w:val="28"/>
        </w:rPr>
        <w:t xml:space="preserve">комитета </w:t>
      </w:r>
      <w:r w:rsidRPr="0074051A">
        <w:rPr>
          <w:sz w:val="28"/>
          <w:szCs w:val="28"/>
        </w:rPr>
        <w:t xml:space="preserve">финансов </w:t>
      </w:r>
      <w:r w:rsidR="00E828AA">
        <w:rPr>
          <w:sz w:val="28"/>
          <w:szCs w:val="28"/>
        </w:rPr>
        <w:t>администрации Тенькинского городского округа Магаданской области</w:t>
      </w:r>
      <w:r w:rsidRPr="0074051A">
        <w:rPr>
          <w:sz w:val="28"/>
          <w:szCs w:val="28"/>
        </w:rPr>
        <w:t>;</w:t>
      </w:r>
    </w:p>
    <w:p w:rsidR="0074051A" w:rsidRDefault="0074051A" w:rsidP="0074051A">
      <w:pPr>
        <w:spacing w:line="360" w:lineRule="auto"/>
        <w:ind w:firstLine="708"/>
        <w:jc w:val="both"/>
        <w:rPr>
          <w:sz w:val="28"/>
          <w:szCs w:val="28"/>
        </w:rPr>
      </w:pPr>
      <w:r w:rsidRPr="0074051A">
        <w:rPr>
          <w:sz w:val="28"/>
          <w:szCs w:val="28"/>
        </w:rPr>
        <w:t xml:space="preserve">иные сведения, необходимые для оценки эффективности налоговых расходов </w:t>
      </w:r>
      <w:r w:rsidR="00E828AA">
        <w:rPr>
          <w:sz w:val="28"/>
          <w:szCs w:val="28"/>
        </w:rPr>
        <w:t>муниципального образования</w:t>
      </w:r>
      <w:r w:rsidRPr="0074051A">
        <w:rPr>
          <w:sz w:val="28"/>
          <w:szCs w:val="28"/>
        </w:rPr>
        <w:t>.</w:t>
      </w:r>
    </w:p>
    <w:p w:rsidR="00DC0DAD" w:rsidRDefault="00DC0DAD" w:rsidP="007405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соответствии с настоящим Порядком осуществляется оценка следующих налоговых расходов</w:t>
      </w:r>
      <w:r w:rsidRPr="00DC0DAD">
        <w:rPr>
          <w:sz w:val="28"/>
          <w:szCs w:val="28"/>
        </w:rPr>
        <w:t>:</w:t>
      </w:r>
    </w:p>
    <w:p w:rsidR="00DC0DAD" w:rsidRDefault="00DC0DAD" w:rsidP="007405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льготы</w:t>
      </w:r>
      <w:r w:rsidR="003E1A1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уплате земельного налога</w:t>
      </w:r>
      <w:r w:rsidR="006C060B" w:rsidRPr="006C060B">
        <w:rPr>
          <w:sz w:val="28"/>
          <w:szCs w:val="28"/>
        </w:rPr>
        <w:t>;</w:t>
      </w:r>
    </w:p>
    <w:p w:rsidR="00495251" w:rsidRPr="00495251" w:rsidRDefault="006C060B" w:rsidP="007405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льготы</w:t>
      </w:r>
      <w:r w:rsidR="003E1A19">
        <w:rPr>
          <w:sz w:val="28"/>
          <w:szCs w:val="28"/>
        </w:rPr>
        <w:t xml:space="preserve"> по </w:t>
      </w:r>
      <w:r>
        <w:rPr>
          <w:sz w:val="28"/>
          <w:szCs w:val="28"/>
        </w:rPr>
        <w:t>уплате налога на имущество физических лиц</w:t>
      </w:r>
      <w:r w:rsidR="00495251" w:rsidRPr="00495251">
        <w:rPr>
          <w:sz w:val="28"/>
          <w:szCs w:val="28"/>
        </w:rPr>
        <w:t>;</w:t>
      </w:r>
    </w:p>
    <w:p w:rsidR="002720DD" w:rsidRDefault="00495251" w:rsidP="009160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льготы по уплате </w:t>
      </w:r>
      <w:r w:rsidRPr="00342CFF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342CFF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342CFF">
        <w:rPr>
          <w:sz w:val="28"/>
          <w:szCs w:val="28"/>
        </w:rPr>
        <w:t xml:space="preserve"> на вмененный доход для отдельных видов деятельности</w:t>
      </w:r>
      <w:r>
        <w:rPr>
          <w:sz w:val="28"/>
          <w:szCs w:val="28"/>
        </w:rPr>
        <w:t xml:space="preserve">. </w:t>
      </w:r>
    </w:p>
    <w:p w:rsidR="00083CC7" w:rsidRPr="00AD7C59" w:rsidRDefault="00083CC7" w:rsidP="00083CC7">
      <w:pPr>
        <w:spacing w:line="360" w:lineRule="auto"/>
        <w:jc w:val="center"/>
        <w:rPr>
          <w:b/>
          <w:sz w:val="28"/>
          <w:szCs w:val="28"/>
        </w:rPr>
      </w:pPr>
      <w:r w:rsidRPr="00AD7C59">
        <w:rPr>
          <w:b/>
          <w:sz w:val="28"/>
          <w:szCs w:val="28"/>
          <w:lang w:val="en-US"/>
        </w:rPr>
        <w:t>II</w:t>
      </w:r>
      <w:r w:rsidRPr="00AD7C59">
        <w:rPr>
          <w:b/>
          <w:sz w:val="28"/>
          <w:szCs w:val="28"/>
        </w:rPr>
        <w:t>. Оценка налоговых расходов</w:t>
      </w:r>
    </w:p>
    <w:p w:rsidR="0025022D" w:rsidRDefault="00D8213B" w:rsidP="0025022D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sub_8"/>
      <w:r>
        <w:rPr>
          <w:sz w:val="28"/>
          <w:szCs w:val="28"/>
        </w:rPr>
        <w:t>2.1.</w:t>
      </w:r>
      <w:r w:rsidR="0025022D" w:rsidRPr="0025022D">
        <w:rPr>
          <w:sz w:val="28"/>
          <w:szCs w:val="28"/>
        </w:rPr>
        <w:t xml:space="preserve"> В целях </w:t>
      </w:r>
      <w:proofErr w:type="gramStart"/>
      <w:r w:rsidR="0025022D" w:rsidRPr="0025022D">
        <w:rPr>
          <w:sz w:val="28"/>
          <w:szCs w:val="28"/>
        </w:rPr>
        <w:t xml:space="preserve">проведения оценки эффективности налоговых расходов </w:t>
      </w:r>
      <w:r w:rsidR="00CC06D2">
        <w:rPr>
          <w:sz w:val="28"/>
          <w:szCs w:val="28"/>
        </w:rPr>
        <w:t>муниципального образования</w:t>
      </w:r>
      <w:proofErr w:type="gramEnd"/>
      <w:r w:rsidR="0025022D" w:rsidRPr="0025022D">
        <w:rPr>
          <w:sz w:val="28"/>
          <w:szCs w:val="28"/>
        </w:rPr>
        <w:t>:</w:t>
      </w:r>
    </w:p>
    <w:p w:rsidR="00CC06D2" w:rsidRPr="00714580" w:rsidRDefault="00D8213B" w:rsidP="00CC06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17172">
        <w:rPr>
          <w:sz w:val="28"/>
          <w:szCs w:val="28"/>
        </w:rPr>
        <w:t xml:space="preserve"> </w:t>
      </w:r>
      <w:r w:rsidR="00D116FB">
        <w:rPr>
          <w:sz w:val="28"/>
          <w:szCs w:val="28"/>
        </w:rPr>
        <w:t>к</w:t>
      </w:r>
      <w:r w:rsidR="00CC06D2" w:rsidRPr="00CC06D2">
        <w:rPr>
          <w:sz w:val="28"/>
          <w:szCs w:val="28"/>
        </w:rPr>
        <w:t>ураторы налоговых расходов в срок до 20 января текущего года формируют паспорта налоговых расходов, содержащие информацию</w:t>
      </w:r>
      <w:r w:rsidR="0050505B">
        <w:rPr>
          <w:sz w:val="28"/>
          <w:szCs w:val="28"/>
        </w:rPr>
        <w:t>, предусмотренную</w:t>
      </w:r>
      <w:r w:rsidR="00CC06D2" w:rsidRPr="00CC06D2">
        <w:rPr>
          <w:sz w:val="28"/>
          <w:szCs w:val="28"/>
        </w:rPr>
        <w:t xml:space="preserve"> </w:t>
      </w:r>
      <w:r w:rsidR="00B45AFB">
        <w:rPr>
          <w:sz w:val="28"/>
          <w:szCs w:val="28"/>
        </w:rPr>
        <w:t>п</w:t>
      </w:r>
      <w:r w:rsidR="00CC06D2" w:rsidRPr="003755CC">
        <w:rPr>
          <w:sz w:val="28"/>
          <w:szCs w:val="28"/>
        </w:rPr>
        <w:t>риложени</w:t>
      </w:r>
      <w:r w:rsidR="0050505B">
        <w:rPr>
          <w:sz w:val="28"/>
          <w:szCs w:val="28"/>
        </w:rPr>
        <w:t>ем</w:t>
      </w:r>
      <w:r w:rsidR="00CC06D2" w:rsidRPr="00CC06D2">
        <w:rPr>
          <w:sz w:val="28"/>
          <w:szCs w:val="28"/>
        </w:rPr>
        <w:t xml:space="preserve"> </w:t>
      </w:r>
      <w:r w:rsidR="00452133">
        <w:rPr>
          <w:sz w:val="28"/>
          <w:szCs w:val="28"/>
        </w:rPr>
        <w:t xml:space="preserve">№ 1 </w:t>
      </w:r>
      <w:r w:rsidR="00CC06D2" w:rsidRPr="00CC06D2">
        <w:rPr>
          <w:sz w:val="28"/>
          <w:szCs w:val="28"/>
        </w:rPr>
        <w:t>к настоящему Порядку</w:t>
      </w:r>
      <w:r w:rsidR="00B45AFB">
        <w:rPr>
          <w:sz w:val="28"/>
          <w:szCs w:val="28"/>
        </w:rPr>
        <w:t xml:space="preserve">, </w:t>
      </w:r>
      <w:r w:rsidR="00CC06D2" w:rsidRPr="00CC06D2">
        <w:rPr>
          <w:sz w:val="28"/>
          <w:szCs w:val="28"/>
        </w:rPr>
        <w:t xml:space="preserve">и направляют </w:t>
      </w:r>
      <w:r>
        <w:rPr>
          <w:sz w:val="28"/>
          <w:szCs w:val="28"/>
        </w:rPr>
        <w:t xml:space="preserve">их </w:t>
      </w:r>
      <w:r w:rsidR="00CC06D2" w:rsidRPr="00CC06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C06D2" w:rsidRPr="00CC06D2">
        <w:rPr>
          <w:sz w:val="28"/>
          <w:szCs w:val="28"/>
        </w:rPr>
        <w:t>уполномоченный орган</w:t>
      </w:r>
      <w:r w:rsidR="00714580" w:rsidRPr="00714580">
        <w:rPr>
          <w:sz w:val="28"/>
          <w:szCs w:val="28"/>
        </w:rPr>
        <w:t>;</w:t>
      </w:r>
    </w:p>
    <w:p w:rsidR="0025022D" w:rsidRPr="0025022D" w:rsidRDefault="00D116FB" w:rsidP="0025022D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sub_28"/>
      <w:bookmarkEnd w:id="5"/>
      <w:r>
        <w:rPr>
          <w:sz w:val="28"/>
          <w:szCs w:val="28"/>
        </w:rPr>
        <w:t>2</w:t>
      </w:r>
      <w:r w:rsidR="0025022D" w:rsidRPr="0025022D">
        <w:rPr>
          <w:sz w:val="28"/>
          <w:szCs w:val="28"/>
        </w:rPr>
        <w:t>) уполномоченны</w:t>
      </w:r>
      <w:r w:rsidR="00B45AFB">
        <w:rPr>
          <w:sz w:val="28"/>
          <w:szCs w:val="28"/>
        </w:rPr>
        <w:t>й</w:t>
      </w:r>
      <w:r w:rsidR="0025022D" w:rsidRPr="0025022D">
        <w:rPr>
          <w:sz w:val="28"/>
          <w:szCs w:val="28"/>
        </w:rPr>
        <w:t xml:space="preserve"> орган до 1 февраля </w:t>
      </w:r>
      <w:r w:rsidR="000D53C7" w:rsidRPr="00CC06D2">
        <w:rPr>
          <w:sz w:val="28"/>
          <w:szCs w:val="28"/>
        </w:rPr>
        <w:t xml:space="preserve">текущего года </w:t>
      </w:r>
      <w:r w:rsidR="0025022D" w:rsidRPr="0025022D">
        <w:rPr>
          <w:sz w:val="28"/>
          <w:szCs w:val="28"/>
        </w:rPr>
        <w:t>направля</w:t>
      </w:r>
      <w:r w:rsidR="009D3434">
        <w:rPr>
          <w:sz w:val="28"/>
          <w:szCs w:val="28"/>
        </w:rPr>
        <w:t>е</w:t>
      </w:r>
      <w:r w:rsidR="0025022D" w:rsidRPr="0025022D">
        <w:rPr>
          <w:sz w:val="28"/>
          <w:szCs w:val="28"/>
        </w:rPr>
        <w:t xml:space="preserve">т </w:t>
      </w:r>
      <w:r w:rsidR="00AC7335">
        <w:rPr>
          <w:sz w:val="28"/>
          <w:szCs w:val="28"/>
        </w:rPr>
        <w:t xml:space="preserve">в </w:t>
      </w:r>
      <w:r w:rsidR="00AC7335" w:rsidRPr="00AC7335">
        <w:rPr>
          <w:sz w:val="28"/>
          <w:szCs w:val="28"/>
        </w:rPr>
        <w:t>Межрайонн</w:t>
      </w:r>
      <w:r w:rsidR="0050505B">
        <w:rPr>
          <w:sz w:val="28"/>
          <w:szCs w:val="28"/>
        </w:rPr>
        <w:t>ую</w:t>
      </w:r>
      <w:r w:rsidR="00AC7335" w:rsidRPr="00AC7335">
        <w:rPr>
          <w:sz w:val="28"/>
          <w:szCs w:val="28"/>
        </w:rPr>
        <w:t xml:space="preserve"> ИФНС России № 2 по Магаданской области</w:t>
      </w:r>
      <w:r w:rsidR="00AC7335">
        <w:rPr>
          <w:sz w:val="28"/>
          <w:szCs w:val="28"/>
        </w:rPr>
        <w:t xml:space="preserve"> </w:t>
      </w:r>
      <w:r w:rsidR="00AC7335" w:rsidRPr="00566EB1">
        <w:rPr>
          <w:sz w:val="28"/>
          <w:szCs w:val="28"/>
        </w:rPr>
        <w:t xml:space="preserve"> </w:t>
      </w:r>
      <w:r w:rsidR="0025022D" w:rsidRPr="0025022D">
        <w:rPr>
          <w:sz w:val="28"/>
          <w:szCs w:val="28"/>
        </w:rPr>
        <w:t xml:space="preserve">сведения о категориях </w:t>
      </w:r>
      <w:proofErr w:type="gramStart"/>
      <w:r w:rsidR="0025022D" w:rsidRPr="0025022D">
        <w:rPr>
          <w:sz w:val="28"/>
          <w:szCs w:val="28"/>
        </w:rPr>
        <w:t>плательщиков</w:t>
      </w:r>
      <w:proofErr w:type="gramEnd"/>
      <w:r w:rsidR="0025022D" w:rsidRPr="0025022D">
        <w:rPr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</w:t>
      </w:r>
      <w:r w:rsidR="0050505B">
        <w:rPr>
          <w:sz w:val="28"/>
          <w:szCs w:val="28"/>
        </w:rPr>
        <w:t>муниципального образования</w:t>
      </w:r>
      <w:r w:rsidR="0025022D" w:rsidRPr="0025022D"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r w:rsidR="0025022D" w:rsidRPr="0050505B">
        <w:rPr>
          <w:sz w:val="28"/>
          <w:szCs w:val="28"/>
        </w:rPr>
        <w:t>приложением</w:t>
      </w:r>
      <w:r w:rsidR="0050505B">
        <w:rPr>
          <w:sz w:val="28"/>
          <w:szCs w:val="28"/>
        </w:rPr>
        <w:t xml:space="preserve"> </w:t>
      </w:r>
      <w:r w:rsidR="00452133">
        <w:rPr>
          <w:sz w:val="28"/>
          <w:szCs w:val="28"/>
        </w:rPr>
        <w:t xml:space="preserve">№ 1 </w:t>
      </w:r>
      <w:r w:rsidR="0050505B" w:rsidRPr="00CC06D2">
        <w:rPr>
          <w:sz w:val="28"/>
          <w:szCs w:val="28"/>
        </w:rPr>
        <w:t>к настоящему Порядку</w:t>
      </w:r>
      <w:r w:rsidR="0025022D" w:rsidRPr="0025022D">
        <w:rPr>
          <w:sz w:val="28"/>
          <w:szCs w:val="28"/>
        </w:rPr>
        <w:t>;</w:t>
      </w:r>
    </w:p>
    <w:p w:rsidR="0025022D" w:rsidRPr="0025022D" w:rsidRDefault="00D116FB" w:rsidP="0025022D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sub_29"/>
      <w:bookmarkEnd w:id="6"/>
      <w:proofErr w:type="gramStart"/>
      <w:r>
        <w:rPr>
          <w:sz w:val="28"/>
          <w:szCs w:val="28"/>
        </w:rPr>
        <w:t>3</w:t>
      </w:r>
      <w:r w:rsidR="0035149A">
        <w:rPr>
          <w:sz w:val="28"/>
          <w:szCs w:val="28"/>
        </w:rPr>
        <w:t>)</w:t>
      </w:r>
      <w:r w:rsidR="0035149A" w:rsidRPr="0035149A">
        <w:rPr>
          <w:sz w:val="28"/>
          <w:szCs w:val="28"/>
        </w:rPr>
        <w:t xml:space="preserve"> </w:t>
      </w:r>
      <w:r w:rsidR="0035149A" w:rsidRPr="00AC7335">
        <w:rPr>
          <w:sz w:val="28"/>
          <w:szCs w:val="28"/>
        </w:rPr>
        <w:t>Межрайонн</w:t>
      </w:r>
      <w:r w:rsidR="0035149A">
        <w:rPr>
          <w:sz w:val="28"/>
          <w:szCs w:val="28"/>
        </w:rPr>
        <w:t>ая</w:t>
      </w:r>
      <w:r w:rsidR="0035149A" w:rsidRPr="00AC7335">
        <w:rPr>
          <w:sz w:val="28"/>
          <w:szCs w:val="28"/>
        </w:rPr>
        <w:t xml:space="preserve"> ИФНС России № 2 по Магаданской области</w:t>
      </w:r>
      <w:r w:rsidR="001D600A">
        <w:rPr>
          <w:sz w:val="28"/>
          <w:szCs w:val="28"/>
        </w:rPr>
        <w:t xml:space="preserve"> </w:t>
      </w:r>
      <w:r w:rsidR="0035149A">
        <w:rPr>
          <w:sz w:val="28"/>
          <w:szCs w:val="28"/>
        </w:rPr>
        <w:t xml:space="preserve"> (по согласованию)</w:t>
      </w:r>
      <w:r w:rsidR="0035149A" w:rsidRPr="00566EB1">
        <w:rPr>
          <w:sz w:val="28"/>
          <w:szCs w:val="28"/>
        </w:rPr>
        <w:t xml:space="preserve"> </w:t>
      </w:r>
      <w:r w:rsidR="0025022D" w:rsidRPr="0025022D">
        <w:rPr>
          <w:sz w:val="28"/>
          <w:szCs w:val="28"/>
        </w:rPr>
        <w:t>до 1 апреля</w:t>
      </w:r>
      <w:r w:rsidR="0035149A">
        <w:rPr>
          <w:sz w:val="28"/>
          <w:szCs w:val="28"/>
        </w:rPr>
        <w:t xml:space="preserve"> текущего года</w:t>
      </w:r>
      <w:r w:rsidR="0025022D" w:rsidRPr="0025022D">
        <w:rPr>
          <w:sz w:val="28"/>
          <w:szCs w:val="28"/>
        </w:rPr>
        <w:t xml:space="preserve"> направля</w:t>
      </w:r>
      <w:r w:rsidR="0035149A">
        <w:rPr>
          <w:sz w:val="28"/>
          <w:szCs w:val="28"/>
        </w:rPr>
        <w:t>е</w:t>
      </w:r>
      <w:r w:rsidR="0025022D" w:rsidRPr="0025022D">
        <w:rPr>
          <w:sz w:val="28"/>
          <w:szCs w:val="28"/>
        </w:rPr>
        <w:t xml:space="preserve">т </w:t>
      </w:r>
      <w:r w:rsidR="0035149A">
        <w:rPr>
          <w:sz w:val="28"/>
          <w:szCs w:val="28"/>
        </w:rPr>
        <w:t>в администрацию Тенькинского городского округа Магаданской области</w:t>
      </w:r>
      <w:r w:rsidR="0025022D" w:rsidRPr="0025022D">
        <w:rPr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 марта текущего года, содержащие:</w:t>
      </w:r>
      <w:proofErr w:type="gramEnd"/>
    </w:p>
    <w:bookmarkEnd w:id="7"/>
    <w:p w:rsidR="0025022D" w:rsidRPr="0025022D" w:rsidRDefault="00D116FB" w:rsidP="002502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22D" w:rsidRPr="0025022D">
        <w:rPr>
          <w:sz w:val="28"/>
          <w:szCs w:val="28"/>
        </w:rPr>
        <w:t>сведения о количестве плательщиков, воспользовавшихся льготами;</w:t>
      </w:r>
    </w:p>
    <w:p w:rsidR="0025022D" w:rsidRPr="0025022D" w:rsidRDefault="00D116FB" w:rsidP="002502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22D" w:rsidRPr="0025022D">
        <w:rPr>
          <w:sz w:val="28"/>
          <w:szCs w:val="28"/>
        </w:rPr>
        <w:t xml:space="preserve">сведения о суммах выпадающих доходов бюджета </w:t>
      </w:r>
      <w:r w:rsidR="0035149A">
        <w:rPr>
          <w:sz w:val="28"/>
          <w:szCs w:val="28"/>
        </w:rPr>
        <w:t>муниципального образования</w:t>
      </w:r>
      <w:r w:rsidR="0025022D" w:rsidRPr="0025022D">
        <w:rPr>
          <w:sz w:val="28"/>
          <w:szCs w:val="28"/>
        </w:rPr>
        <w:t xml:space="preserve"> по каждому налоговому расходу;</w:t>
      </w:r>
    </w:p>
    <w:p w:rsidR="0025022D" w:rsidRPr="0025022D" w:rsidRDefault="00D116FB" w:rsidP="002502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22D" w:rsidRPr="0025022D">
        <w:rPr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 w:rsidR="0035149A">
        <w:rPr>
          <w:sz w:val="28"/>
          <w:szCs w:val="28"/>
        </w:rPr>
        <w:t>муниципального образования</w:t>
      </w:r>
      <w:r w:rsidR="0025022D" w:rsidRPr="0025022D">
        <w:rPr>
          <w:sz w:val="28"/>
          <w:szCs w:val="28"/>
        </w:rPr>
        <w:t xml:space="preserve"> по каждому налоговому расходу, в отношении стимулирующих налоговых расходов;</w:t>
      </w:r>
    </w:p>
    <w:p w:rsidR="0025022D" w:rsidRPr="0025022D" w:rsidRDefault="00D116FB" w:rsidP="0025022D">
      <w:pPr>
        <w:spacing w:line="360" w:lineRule="auto"/>
        <w:ind w:firstLine="708"/>
        <w:jc w:val="both"/>
        <w:rPr>
          <w:sz w:val="28"/>
          <w:szCs w:val="28"/>
        </w:rPr>
      </w:pPr>
      <w:bookmarkStart w:id="8" w:name="sub_30"/>
      <w:r>
        <w:rPr>
          <w:sz w:val="28"/>
          <w:szCs w:val="28"/>
        </w:rPr>
        <w:t>4</w:t>
      </w:r>
      <w:r w:rsidR="0025022D" w:rsidRPr="0025022D">
        <w:rPr>
          <w:sz w:val="28"/>
          <w:szCs w:val="28"/>
        </w:rPr>
        <w:t>) </w:t>
      </w:r>
      <w:r w:rsidR="00644209">
        <w:rPr>
          <w:sz w:val="28"/>
          <w:szCs w:val="28"/>
        </w:rPr>
        <w:t>уполномоченный орган</w:t>
      </w:r>
      <w:r w:rsidR="0025022D" w:rsidRPr="0025022D">
        <w:rPr>
          <w:sz w:val="28"/>
          <w:szCs w:val="28"/>
        </w:rPr>
        <w:t xml:space="preserve"> до 15 апреля </w:t>
      </w:r>
      <w:r w:rsidR="00644209">
        <w:rPr>
          <w:sz w:val="28"/>
          <w:szCs w:val="28"/>
        </w:rPr>
        <w:t xml:space="preserve">текущего года </w:t>
      </w:r>
      <w:r w:rsidR="0025022D" w:rsidRPr="0025022D">
        <w:rPr>
          <w:sz w:val="28"/>
          <w:szCs w:val="28"/>
        </w:rPr>
        <w:t xml:space="preserve">направляет </w:t>
      </w:r>
      <w:r w:rsidR="00644209">
        <w:rPr>
          <w:sz w:val="28"/>
          <w:szCs w:val="28"/>
        </w:rPr>
        <w:t xml:space="preserve">кураторам налоговых расходов сведения, указанные в </w:t>
      </w:r>
      <w:r w:rsidR="00644209" w:rsidRPr="00D116FB">
        <w:rPr>
          <w:sz w:val="28"/>
          <w:szCs w:val="28"/>
        </w:rPr>
        <w:t>подпункте</w:t>
      </w:r>
      <w:r w:rsidRPr="00D116FB">
        <w:rPr>
          <w:sz w:val="28"/>
          <w:szCs w:val="28"/>
        </w:rPr>
        <w:t xml:space="preserve"> 3 пункта 2.1 </w:t>
      </w:r>
      <w:r w:rsidR="00644209" w:rsidRPr="00D116FB">
        <w:rPr>
          <w:sz w:val="28"/>
          <w:szCs w:val="28"/>
        </w:rPr>
        <w:t>настоящего Порядка</w:t>
      </w:r>
      <w:r w:rsidR="0025022D" w:rsidRPr="00D116FB">
        <w:rPr>
          <w:sz w:val="28"/>
          <w:szCs w:val="28"/>
        </w:rPr>
        <w:t>;</w:t>
      </w:r>
    </w:p>
    <w:p w:rsidR="0025022D" w:rsidRPr="0025022D" w:rsidRDefault="00DF0E73" w:rsidP="0025022D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sub_33"/>
      <w:bookmarkEnd w:id="8"/>
      <w:r>
        <w:rPr>
          <w:sz w:val="28"/>
          <w:szCs w:val="28"/>
        </w:rPr>
        <w:t>5</w:t>
      </w:r>
      <w:r w:rsidR="0025022D" w:rsidRPr="0025022D">
        <w:rPr>
          <w:sz w:val="28"/>
          <w:szCs w:val="28"/>
        </w:rPr>
        <w:t>) </w:t>
      </w:r>
      <w:r w:rsidR="005A309A" w:rsidRPr="00AC7335">
        <w:rPr>
          <w:sz w:val="28"/>
          <w:szCs w:val="28"/>
        </w:rPr>
        <w:t>Межрайонн</w:t>
      </w:r>
      <w:r w:rsidR="005A309A">
        <w:rPr>
          <w:sz w:val="28"/>
          <w:szCs w:val="28"/>
        </w:rPr>
        <w:t>ая</w:t>
      </w:r>
      <w:r w:rsidR="005A309A" w:rsidRPr="00AC7335">
        <w:rPr>
          <w:sz w:val="28"/>
          <w:szCs w:val="28"/>
        </w:rPr>
        <w:t xml:space="preserve"> ИФНС России № 2 по Магаданской области</w:t>
      </w:r>
      <w:r w:rsidR="005A309A">
        <w:rPr>
          <w:sz w:val="28"/>
          <w:szCs w:val="28"/>
        </w:rPr>
        <w:t xml:space="preserve"> (по согласованию)</w:t>
      </w:r>
      <w:r w:rsidR="0025022D" w:rsidRPr="0025022D">
        <w:rPr>
          <w:sz w:val="28"/>
          <w:szCs w:val="28"/>
        </w:rPr>
        <w:t xml:space="preserve"> до 15 июля </w:t>
      </w:r>
      <w:r w:rsidR="005A309A">
        <w:rPr>
          <w:sz w:val="28"/>
          <w:szCs w:val="28"/>
        </w:rPr>
        <w:t xml:space="preserve">текущего года </w:t>
      </w:r>
      <w:r w:rsidR="005A309A" w:rsidRPr="0025022D">
        <w:rPr>
          <w:sz w:val="28"/>
          <w:szCs w:val="28"/>
        </w:rPr>
        <w:t>направля</w:t>
      </w:r>
      <w:r w:rsidR="005A309A">
        <w:rPr>
          <w:sz w:val="28"/>
          <w:szCs w:val="28"/>
        </w:rPr>
        <w:t>е</w:t>
      </w:r>
      <w:r w:rsidR="005A309A" w:rsidRPr="0025022D">
        <w:rPr>
          <w:sz w:val="28"/>
          <w:szCs w:val="28"/>
        </w:rPr>
        <w:t xml:space="preserve">т </w:t>
      </w:r>
      <w:r w:rsidR="0025022D" w:rsidRPr="0025022D">
        <w:rPr>
          <w:sz w:val="28"/>
          <w:szCs w:val="28"/>
        </w:rPr>
        <w:t xml:space="preserve">в </w:t>
      </w:r>
      <w:r w:rsidR="005A309A">
        <w:rPr>
          <w:sz w:val="28"/>
          <w:szCs w:val="28"/>
        </w:rPr>
        <w:t>администрацию Тенькинского городского округа Магаданской области</w:t>
      </w:r>
      <w:r w:rsidR="0025022D" w:rsidRPr="0025022D">
        <w:rPr>
          <w:sz w:val="28"/>
          <w:szCs w:val="28"/>
        </w:rPr>
        <w:t xml:space="preserve"> сведения об объеме </w:t>
      </w:r>
      <w:r w:rsidR="0025022D" w:rsidRPr="0025022D">
        <w:rPr>
          <w:sz w:val="28"/>
          <w:szCs w:val="28"/>
        </w:rPr>
        <w:lastRenderedPageBreak/>
        <w:t>льгот за отчетный год</w:t>
      </w:r>
      <w:r w:rsidR="002D20D0">
        <w:rPr>
          <w:sz w:val="28"/>
          <w:szCs w:val="28"/>
        </w:rPr>
        <w:t>,</w:t>
      </w:r>
      <w:r w:rsidR="0025022D" w:rsidRPr="0025022D">
        <w:rPr>
          <w:sz w:val="28"/>
          <w:szCs w:val="28"/>
        </w:rPr>
        <w:t xml:space="preserve">  сведения о налогах, задекларированных для уплаты плательщиками, имеющими право на льготы, в отчетном году;</w:t>
      </w:r>
    </w:p>
    <w:p w:rsidR="006967D2" w:rsidRPr="006967D2" w:rsidRDefault="00DF0E73" w:rsidP="006967D2">
      <w:pPr>
        <w:spacing w:line="360" w:lineRule="auto"/>
        <w:ind w:firstLine="708"/>
        <w:jc w:val="both"/>
        <w:rPr>
          <w:sz w:val="28"/>
          <w:szCs w:val="28"/>
        </w:rPr>
      </w:pPr>
      <w:bookmarkStart w:id="10" w:name="sub_35"/>
      <w:bookmarkEnd w:id="9"/>
      <w:r>
        <w:rPr>
          <w:sz w:val="28"/>
          <w:szCs w:val="28"/>
        </w:rPr>
        <w:t>6</w:t>
      </w:r>
      <w:r w:rsidR="0025022D" w:rsidRPr="0025022D">
        <w:rPr>
          <w:sz w:val="28"/>
          <w:szCs w:val="28"/>
        </w:rPr>
        <w:t>) </w:t>
      </w:r>
      <w:r w:rsidR="006967D2" w:rsidRPr="006967D2">
        <w:rPr>
          <w:sz w:val="28"/>
          <w:szCs w:val="28"/>
        </w:rPr>
        <w:t xml:space="preserve">уполномоченный орган до 20 июля текущего финансового года направляет кураторам налоговых расходов сведения, указанные </w:t>
      </w:r>
      <w:r w:rsidR="006967D2" w:rsidRPr="009D3434">
        <w:rPr>
          <w:sz w:val="28"/>
          <w:szCs w:val="28"/>
        </w:rPr>
        <w:t xml:space="preserve">в </w:t>
      </w:r>
      <w:r w:rsidR="00573345" w:rsidRPr="009D3434">
        <w:rPr>
          <w:sz w:val="28"/>
          <w:szCs w:val="28"/>
        </w:rPr>
        <w:t>подпункте</w:t>
      </w:r>
      <w:r w:rsidR="009D3434" w:rsidRPr="009D3434">
        <w:rPr>
          <w:sz w:val="28"/>
          <w:szCs w:val="28"/>
        </w:rPr>
        <w:t xml:space="preserve"> 5 пункта 2.1</w:t>
      </w:r>
      <w:r w:rsidR="00573345" w:rsidRPr="009D3434">
        <w:rPr>
          <w:sz w:val="28"/>
          <w:szCs w:val="28"/>
        </w:rPr>
        <w:t xml:space="preserve"> настоящего Порядка</w:t>
      </w:r>
      <w:r w:rsidR="006967D2" w:rsidRPr="009D3434">
        <w:rPr>
          <w:sz w:val="28"/>
          <w:szCs w:val="28"/>
        </w:rPr>
        <w:t>.</w:t>
      </w:r>
    </w:p>
    <w:p w:rsidR="00A429E3" w:rsidRPr="00A429E3" w:rsidRDefault="00973727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sub_10022"/>
      <w:bookmarkEnd w:id="10"/>
      <w:r>
        <w:rPr>
          <w:sz w:val="28"/>
          <w:szCs w:val="28"/>
        </w:rPr>
        <w:t>2.2</w:t>
      </w:r>
      <w:r w:rsidR="005C1CAC">
        <w:rPr>
          <w:sz w:val="28"/>
          <w:szCs w:val="28"/>
        </w:rPr>
        <w:t xml:space="preserve">. </w:t>
      </w:r>
      <w:r w:rsidR="00C77856" w:rsidRPr="00C77856">
        <w:rPr>
          <w:sz w:val="28"/>
          <w:szCs w:val="28"/>
        </w:rPr>
        <w:t>Оценка</w:t>
      </w:r>
      <w:r w:rsidR="00EB23C1">
        <w:rPr>
          <w:sz w:val="28"/>
          <w:szCs w:val="28"/>
        </w:rPr>
        <w:t xml:space="preserve"> эффективности</w:t>
      </w:r>
      <w:r w:rsidR="00C77856" w:rsidRPr="00C77856">
        <w:rPr>
          <w:sz w:val="28"/>
          <w:szCs w:val="28"/>
        </w:rPr>
        <w:t xml:space="preserve"> налоговых расходов муниципального образования </w:t>
      </w:r>
      <w:r w:rsidR="00A429E3" w:rsidRPr="00A429E3">
        <w:rPr>
          <w:sz w:val="28"/>
          <w:szCs w:val="28"/>
        </w:rPr>
        <w:t>включает:</w:t>
      </w:r>
    </w:p>
    <w:p w:rsidR="00A429E3" w:rsidRPr="00A429E3" w:rsidRDefault="00973727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2" w:name="sub_37"/>
      <w:r>
        <w:rPr>
          <w:sz w:val="28"/>
          <w:szCs w:val="28"/>
        </w:rPr>
        <w:t>1</w:t>
      </w:r>
      <w:r w:rsidR="00A429E3" w:rsidRPr="00A429E3">
        <w:rPr>
          <w:sz w:val="28"/>
          <w:szCs w:val="28"/>
        </w:rPr>
        <w:t>) оценку целесообразности налоговых расходов муниципального образования;</w:t>
      </w:r>
    </w:p>
    <w:bookmarkEnd w:id="12"/>
    <w:p w:rsidR="00A429E3" w:rsidRPr="00A429E3" w:rsidRDefault="00973727" w:rsidP="00A429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9E3" w:rsidRPr="00A429E3">
        <w:rPr>
          <w:sz w:val="28"/>
          <w:szCs w:val="28"/>
        </w:rPr>
        <w:t>) оценку результативности налоговых расходов муниципального образования.</w:t>
      </w:r>
    </w:p>
    <w:p w:rsidR="00A429E3" w:rsidRPr="00A429E3" w:rsidRDefault="00E846CC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3" w:name="sub_10"/>
      <w:r>
        <w:rPr>
          <w:sz w:val="28"/>
          <w:szCs w:val="28"/>
        </w:rPr>
        <w:t>2</w:t>
      </w:r>
      <w:r w:rsidR="00E5577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5577F">
        <w:rPr>
          <w:sz w:val="28"/>
          <w:szCs w:val="28"/>
        </w:rPr>
        <w:t>.</w:t>
      </w:r>
      <w:r w:rsidR="00A429E3" w:rsidRPr="00A429E3">
        <w:rPr>
          <w:sz w:val="28"/>
          <w:szCs w:val="28"/>
        </w:rPr>
        <w:t> Критериями целесообразности налоговых расходов муниципального образования являются:</w:t>
      </w:r>
    </w:p>
    <w:bookmarkEnd w:id="13"/>
    <w:p w:rsidR="00A429E3" w:rsidRDefault="008227D5" w:rsidP="00A429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577F">
        <w:rPr>
          <w:sz w:val="28"/>
          <w:szCs w:val="28"/>
        </w:rPr>
        <w:t xml:space="preserve">) </w:t>
      </w:r>
      <w:r w:rsidR="00A429E3" w:rsidRPr="00A429E3">
        <w:rPr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структурным элементам муниципальных программ и (или) целям социально-экономической политики муниципального образования, не относящимся к муниципальным программам;</w:t>
      </w:r>
    </w:p>
    <w:p w:rsidR="00E846CC" w:rsidRDefault="00E846CC" w:rsidP="00E846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29E3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A429E3">
        <w:rPr>
          <w:sz w:val="28"/>
          <w:szCs w:val="28"/>
        </w:rPr>
        <w:t>которая</w:t>
      </w:r>
      <w:proofErr w:type="gramEnd"/>
      <w:r w:rsidRPr="00A429E3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  <w:r>
        <w:rPr>
          <w:sz w:val="28"/>
          <w:szCs w:val="28"/>
        </w:rPr>
        <w:t xml:space="preserve"> </w:t>
      </w:r>
    </w:p>
    <w:p w:rsidR="00507DFC" w:rsidRPr="00387361" w:rsidRDefault="00E846CC" w:rsidP="00507DFC">
      <w:pPr>
        <w:spacing w:line="360" w:lineRule="auto"/>
        <w:ind w:firstLine="708"/>
        <w:jc w:val="both"/>
        <w:rPr>
          <w:sz w:val="28"/>
          <w:szCs w:val="28"/>
        </w:rPr>
      </w:pPr>
      <w:r w:rsidRPr="00387361">
        <w:rPr>
          <w:sz w:val="28"/>
          <w:szCs w:val="28"/>
        </w:rPr>
        <w:t xml:space="preserve">2.3.1. </w:t>
      </w:r>
      <w:r w:rsidR="00507DFC" w:rsidRPr="00387361">
        <w:rPr>
          <w:sz w:val="28"/>
          <w:szCs w:val="28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 w:rsidR="00507DFC" w:rsidRPr="00387361" w:rsidRDefault="00507DFC" w:rsidP="00507DFC">
      <w:pPr>
        <w:spacing w:line="360" w:lineRule="auto"/>
        <w:ind w:firstLine="708"/>
        <w:jc w:val="both"/>
        <w:rPr>
          <w:sz w:val="28"/>
          <w:szCs w:val="28"/>
        </w:rPr>
      </w:pPr>
      <w:r w:rsidRPr="00387361">
        <w:rPr>
          <w:sz w:val="28"/>
          <w:szCs w:val="28"/>
        </w:rPr>
        <w:t>Один налоговый расход может соответствовать нескольким целям муниципальн</w:t>
      </w:r>
      <w:r w:rsidR="009A576A" w:rsidRPr="00387361">
        <w:rPr>
          <w:sz w:val="28"/>
          <w:szCs w:val="28"/>
        </w:rPr>
        <w:t>ой</w:t>
      </w:r>
      <w:r w:rsidRPr="00387361">
        <w:rPr>
          <w:sz w:val="28"/>
          <w:szCs w:val="28"/>
        </w:rPr>
        <w:t xml:space="preserve"> программ</w:t>
      </w:r>
      <w:r w:rsidR="009A576A" w:rsidRPr="00387361">
        <w:rPr>
          <w:sz w:val="28"/>
          <w:szCs w:val="28"/>
        </w:rPr>
        <w:t>ы</w:t>
      </w:r>
      <w:r w:rsidRPr="00387361">
        <w:rPr>
          <w:sz w:val="28"/>
          <w:szCs w:val="28"/>
        </w:rPr>
        <w:t xml:space="preserve">, структурных элементов и (или) целям социально-экономической политики, не относящимся к муниципальным программам (такие цели могут носить разнородный характер). В этом случае </w:t>
      </w:r>
      <w:r w:rsidRPr="00387361">
        <w:rPr>
          <w:sz w:val="28"/>
          <w:szCs w:val="28"/>
        </w:rPr>
        <w:lastRenderedPageBreak/>
        <w:t>при проведении оценки целесообразности налоговых расходов следует определить одну цель, которая в большей степени отражает цель предоставления льготы.</w:t>
      </w:r>
    </w:p>
    <w:p w:rsidR="00507DFC" w:rsidRPr="00A429E3" w:rsidRDefault="00507DFC" w:rsidP="00507DFC">
      <w:pPr>
        <w:spacing w:line="360" w:lineRule="auto"/>
        <w:ind w:firstLine="708"/>
        <w:jc w:val="both"/>
        <w:rPr>
          <w:sz w:val="28"/>
          <w:szCs w:val="28"/>
        </w:rPr>
      </w:pPr>
      <w:r w:rsidRPr="00387361">
        <w:rPr>
          <w:sz w:val="28"/>
          <w:szCs w:val="28"/>
        </w:rPr>
        <w:t>При оценке налоговых расходов муниципальн</w:t>
      </w:r>
      <w:r w:rsidR="009A576A" w:rsidRPr="00387361">
        <w:rPr>
          <w:sz w:val="28"/>
          <w:szCs w:val="28"/>
        </w:rPr>
        <w:t>ого</w:t>
      </w:r>
      <w:r w:rsidRPr="00387361">
        <w:rPr>
          <w:sz w:val="28"/>
          <w:szCs w:val="28"/>
        </w:rPr>
        <w:t xml:space="preserve"> образовани</w:t>
      </w:r>
      <w:r w:rsidR="009A576A" w:rsidRPr="00387361">
        <w:rPr>
          <w:sz w:val="28"/>
          <w:szCs w:val="28"/>
        </w:rPr>
        <w:t>я</w:t>
      </w:r>
      <w:r w:rsidRPr="00387361">
        <w:rPr>
          <w:sz w:val="28"/>
          <w:szCs w:val="28"/>
        </w:rPr>
        <w:t xml:space="preserve"> налоговый расход должен оказывать прямое или косвенное влияние на достижение целей муниципальной программы, ее структурных элементов и (или) целей социально-экономической политики, не относящихся к </w:t>
      </w:r>
      <w:proofErr w:type="gramStart"/>
      <w:r w:rsidRPr="00387361">
        <w:rPr>
          <w:sz w:val="28"/>
          <w:szCs w:val="28"/>
        </w:rPr>
        <w:t>муниципальным</w:t>
      </w:r>
      <w:proofErr w:type="gramEnd"/>
      <w:r w:rsidRPr="00387361">
        <w:rPr>
          <w:sz w:val="28"/>
          <w:szCs w:val="28"/>
        </w:rPr>
        <w:t xml:space="preserve"> программ. Прямое влияние предполагает, что связь между налоговыми расходами и вышеуказанными целями должна быть понятной и однозначно воспринимаемой. Косвенное (опосредованное) влияние должно сопровождаться описанием обоснования взаимосвязи между налоговым расходом и вышеуказанными целями.</w:t>
      </w:r>
    </w:p>
    <w:p w:rsidR="009A576A" w:rsidRPr="00B841D3" w:rsidRDefault="00E846CC" w:rsidP="00507DFC">
      <w:pPr>
        <w:spacing w:line="360" w:lineRule="auto"/>
        <w:ind w:firstLine="708"/>
        <w:jc w:val="both"/>
        <w:rPr>
          <w:sz w:val="28"/>
          <w:szCs w:val="28"/>
        </w:rPr>
      </w:pPr>
      <w:r w:rsidRPr="00B841D3">
        <w:rPr>
          <w:sz w:val="28"/>
          <w:szCs w:val="28"/>
        </w:rPr>
        <w:t xml:space="preserve">2.3.2. </w:t>
      </w:r>
      <w:r w:rsidR="00507DFC" w:rsidRPr="00B841D3">
        <w:rPr>
          <w:sz w:val="28"/>
          <w:szCs w:val="28"/>
        </w:rPr>
        <w:t xml:space="preserve">При определении показателя востребованности численность плательщиков, воспользовавшихся правом на льготы, может быть соотнесена с количеством плательщиков, потенциально имеющих право на получение данной льготы. </w:t>
      </w:r>
    </w:p>
    <w:p w:rsidR="00507DFC" w:rsidRPr="00B841D3" w:rsidRDefault="001A503B" w:rsidP="00507DFC">
      <w:pPr>
        <w:spacing w:line="360" w:lineRule="auto"/>
        <w:ind w:firstLine="708"/>
        <w:jc w:val="both"/>
        <w:rPr>
          <w:sz w:val="28"/>
          <w:szCs w:val="28"/>
        </w:rPr>
      </w:pPr>
      <w:r w:rsidRPr="00B841D3">
        <w:rPr>
          <w:sz w:val="28"/>
          <w:szCs w:val="28"/>
        </w:rPr>
        <w:t>Под общим количеством плательщиков понимается количество п</w:t>
      </w:r>
      <w:r w:rsidR="00507DFC" w:rsidRPr="00B841D3">
        <w:rPr>
          <w:sz w:val="28"/>
          <w:szCs w:val="28"/>
        </w:rPr>
        <w:t>лательщик</w:t>
      </w:r>
      <w:r w:rsidRPr="00B841D3">
        <w:rPr>
          <w:sz w:val="28"/>
          <w:szCs w:val="28"/>
        </w:rPr>
        <w:t>ов</w:t>
      </w:r>
      <w:r w:rsidR="00507DFC" w:rsidRPr="00B841D3">
        <w:rPr>
          <w:sz w:val="28"/>
          <w:szCs w:val="28"/>
        </w:rPr>
        <w:t>, потенциально имеющи</w:t>
      </w:r>
      <w:r w:rsidRPr="00B841D3">
        <w:rPr>
          <w:sz w:val="28"/>
          <w:szCs w:val="28"/>
        </w:rPr>
        <w:t>х</w:t>
      </w:r>
      <w:r w:rsidR="00507DFC" w:rsidRPr="00B841D3">
        <w:rPr>
          <w:sz w:val="28"/>
          <w:szCs w:val="28"/>
        </w:rPr>
        <w:t xml:space="preserve"> право на получение льготы</w:t>
      </w:r>
      <w:r w:rsidRPr="00B841D3">
        <w:rPr>
          <w:sz w:val="28"/>
          <w:szCs w:val="28"/>
        </w:rPr>
        <w:t xml:space="preserve">. Общее количество плательщиков определяется на основании информации, полученной из источников, установленных пунктом 1.5 настоящего Порядка. </w:t>
      </w:r>
      <w:r w:rsidR="00507DFC" w:rsidRPr="00B841D3">
        <w:rPr>
          <w:sz w:val="28"/>
          <w:szCs w:val="28"/>
        </w:rPr>
        <w:t xml:space="preserve">Количество потенциальных плательщиков может быть расчетным показателем, в </w:t>
      </w:r>
      <w:proofErr w:type="gramStart"/>
      <w:r w:rsidR="00507DFC" w:rsidRPr="00B841D3">
        <w:rPr>
          <w:sz w:val="28"/>
          <w:szCs w:val="28"/>
        </w:rPr>
        <w:t>связи</w:t>
      </w:r>
      <w:proofErr w:type="gramEnd"/>
      <w:r w:rsidR="00507DFC" w:rsidRPr="00B841D3">
        <w:rPr>
          <w:sz w:val="28"/>
          <w:szCs w:val="28"/>
        </w:rPr>
        <w:t xml:space="preserve"> с чем куратору налогового расхода требуется отразить порядок расчета указанного показателя.</w:t>
      </w:r>
      <w:r w:rsidR="00F4429F" w:rsidRPr="00B841D3">
        <w:rPr>
          <w:sz w:val="28"/>
          <w:szCs w:val="28"/>
        </w:rPr>
        <w:t xml:space="preserve"> </w:t>
      </w:r>
      <w:r w:rsidR="00507DFC" w:rsidRPr="00B841D3">
        <w:rPr>
          <w:sz w:val="28"/>
          <w:szCs w:val="28"/>
        </w:rPr>
        <w:t xml:space="preserve">При </w:t>
      </w:r>
      <w:r w:rsidRPr="00B841D3">
        <w:rPr>
          <w:sz w:val="28"/>
          <w:szCs w:val="28"/>
        </w:rPr>
        <w:t xml:space="preserve">определении общего количества плательщиков необходимо </w:t>
      </w:r>
      <w:r w:rsidR="00507DFC" w:rsidRPr="00B841D3">
        <w:rPr>
          <w:sz w:val="28"/>
          <w:szCs w:val="28"/>
        </w:rPr>
        <w:t>учитывать фискальные характеристики, направляемые налоговым органом.</w:t>
      </w:r>
    </w:p>
    <w:p w:rsidR="00507DFC" w:rsidRPr="00B841D3" w:rsidRDefault="00507DFC" w:rsidP="00507DFC">
      <w:pPr>
        <w:spacing w:line="360" w:lineRule="auto"/>
        <w:ind w:firstLine="708"/>
        <w:jc w:val="both"/>
        <w:rPr>
          <w:sz w:val="28"/>
          <w:szCs w:val="28"/>
        </w:rPr>
      </w:pPr>
      <w:r w:rsidRPr="00B841D3">
        <w:rPr>
          <w:sz w:val="28"/>
          <w:szCs w:val="28"/>
        </w:rPr>
        <w:t>В случае</w:t>
      </w:r>
      <w:proofErr w:type="gramStart"/>
      <w:r w:rsidRPr="00B841D3">
        <w:rPr>
          <w:sz w:val="28"/>
          <w:szCs w:val="28"/>
        </w:rPr>
        <w:t>,</w:t>
      </w:r>
      <w:proofErr w:type="gramEnd"/>
      <w:r w:rsidRPr="00B841D3">
        <w:rPr>
          <w:sz w:val="28"/>
          <w:szCs w:val="28"/>
        </w:rPr>
        <w:t xml:space="preserve"> если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 w:rsidR="00387361" w:rsidRDefault="00387361" w:rsidP="00507D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A429E3">
        <w:rPr>
          <w:sz w:val="28"/>
          <w:szCs w:val="28"/>
        </w:rPr>
        <w:t>востребованност</w:t>
      </w:r>
      <w:r>
        <w:rPr>
          <w:sz w:val="28"/>
          <w:szCs w:val="28"/>
        </w:rPr>
        <w:t>и</w:t>
      </w:r>
      <w:r w:rsidRPr="00A429E3">
        <w:rPr>
          <w:sz w:val="28"/>
          <w:szCs w:val="28"/>
        </w:rPr>
        <w:t xml:space="preserve"> плательщиками предоставленных льгот</w:t>
      </w:r>
      <w:r>
        <w:rPr>
          <w:sz w:val="28"/>
          <w:szCs w:val="28"/>
        </w:rPr>
        <w:t xml:space="preserve"> осуществляется по формуле</w:t>
      </w:r>
      <w:r w:rsidRPr="00387361">
        <w:rPr>
          <w:sz w:val="28"/>
          <w:szCs w:val="28"/>
        </w:rPr>
        <w:t>:</w:t>
      </w:r>
    </w:p>
    <w:p w:rsidR="00387361" w:rsidRDefault="00387361" w:rsidP="00387361">
      <w:pPr>
        <w:spacing w:line="360" w:lineRule="auto"/>
        <w:jc w:val="center"/>
        <w:rPr>
          <w:sz w:val="28"/>
          <w:szCs w:val="28"/>
        </w:rPr>
      </w:pPr>
      <w:r>
        <w:rPr>
          <w:rFonts w:ascii="Source Sans Pro" w:hAnsi="Source Sans Pro" w:cs="Arial"/>
          <w:noProof/>
          <w:color w:val="000000"/>
          <w:sz w:val="14"/>
          <w:szCs w:val="14"/>
        </w:rPr>
        <w:lastRenderedPageBreak/>
        <w:drawing>
          <wp:inline distT="0" distB="0" distL="0" distR="0" wp14:anchorId="029C14D5" wp14:editId="38D7E10F">
            <wp:extent cx="933450" cy="628650"/>
            <wp:effectExtent l="19050" t="0" r="0" b="0"/>
            <wp:docPr id="3" name="Рисунок 1" descr="https://fzakon.ru/images/349849_00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zakon.ru/images/349849_00000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87361" w:rsidRPr="00387361" w:rsidRDefault="00387361" w:rsidP="00387361">
      <w:pPr>
        <w:spacing w:line="360" w:lineRule="auto"/>
        <w:ind w:firstLine="708"/>
        <w:jc w:val="both"/>
        <w:rPr>
          <w:sz w:val="28"/>
          <w:szCs w:val="28"/>
        </w:rPr>
      </w:pPr>
      <w:r w:rsidRPr="00387361">
        <w:rPr>
          <w:sz w:val="28"/>
          <w:szCs w:val="28"/>
        </w:rPr>
        <w:t>где:</w:t>
      </w:r>
    </w:p>
    <w:p w:rsidR="00387361" w:rsidRPr="00387361" w:rsidRDefault="00387361" w:rsidP="0038736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87361">
        <w:rPr>
          <w:sz w:val="28"/>
          <w:szCs w:val="28"/>
        </w:rPr>
        <w:t>L</w:t>
      </w:r>
      <w:r w:rsidRPr="00387361">
        <w:rPr>
          <w:sz w:val="28"/>
          <w:szCs w:val="28"/>
          <w:vertAlign w:val="subscript"/>
        </w:rPr>
        <w:t>j</w:t>
      </w:r>
      <w:proofErr w:type="spellEnd"/>
      <w:r w:rsidRPr="0038736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7361">
        <w:rPr>
          <w:sz w:val="28"/>
          <w:szCs w:val="28"/>
        </w:rPr>
        <w:t xml:space="preserve"> востребованность плательщиками предоставленных льгот j-й льготы;</w:t>
      </w:r>
    </w:p>
    <w:p w:rsidR="00387361" w:rsidRPr="00387361" w:rsidRDefault="00387361" w:rsidP="0038736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87361">
        <w:rPr>
          <w:sz w:val="28"/>
          <w:szCs w:val="28"/>
        </w:rPr>
        <w:t>C</w:t>
      </w:r>
      <w:r w:rsidRPr="00387361">
        <w:rPr>
          <w:sz w:val="28"/>
          <w:szCs w:val="28"/>
          <w:vertAlign w:val="subscript"/>
        </w:rPr>
        <w:t>ij</w:t>
      </w:r>
      <w:proofErr w:type="spellEnd"/>
      <w:r w:rsidRPr="0038736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7361">
        <w:rPr>
          <w:sz w:val="28"/>
          <w:szCs w:val="28"/>
        </w:rPr>
        <w:t xml:space="preserve"> численность налогоплательщиков, воспользовавшихся правом на j-ю льготу в i-м году;</w:t>
      </w:r>
    </w:p>
    <w:p w:rsidR="00387361" w:rsidRPr="00387361" w:rsidRDefault="00387361" w:rsidP="0038736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87361">
        <w:rPr>
          <w:sz w:val="28"/>
          <w:szCs w:val="28"/>
        </w:rPr>
        <w:t>SC</w:t>
      </w:r>
      <w:r w:rsidRPr="00387361">
        <w:rPr>
          <w:sz w:val="28"/>
          <w:szCs w:val="28"/>
          <w:vertAlign w:val="subscript"/>
        </w:rPr>
        <w:t>ij</w:t>
      </w:r>
      <w:proofErr w:type="spellEnd"/>
      <w:r w:rsidRPr="0038736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7361">
        <w:rPr>
          <w:sz w:val="28"/>
          <w:szCs w:val="28"/>
        </w:rPr>
        <w:t xml:space="preserve"> общая численность налогоплательщиков, потенциально имеющих право на применение j-й льготы в i-м году;</w:t>
      </w:r>
    </w:p>
    <w:p w:rsidR="00387361" w:rsidRPr="00387361" w:rsidRDefault="00387361" w:rsidP="00387361">
      <w:pPr>
        <w:spacing w:line="360" w:lineRule="auto"/>
        <w:ind w:firstLine="708"/>
        <w:jc w:val="both"/>
        <w:rPr>
          <w:sz w:val="28"/>
          <w:szCs w:val="28"/>
        </w:rPr>
      </w:pPr>
      <w:r w:rsidRPr="00387361">
        <w:rPr>
          <w:sz w:val="28"/>
          <w:szCs w:val="28"/>
        </w:rPr>
        <w:t xml:space="preserve">i </w:t>
      </w:r>
      <w:r>
        <w:rPr>
          <w:sz w:val="28"/>
          <w:szCs w:val="28"/>
        </w:rPr>
        <w:t>–</w:t>
      </w:r>
      <w:r w:rsidRPr="00387361">
        <w:rPr>
          <w:sz w:val="28"/>
          <w:szCs w:val="28"/>
        </w:rPr>
        <w:t xml:space="preserve"> порядковый номер года, имеющий значение от 1 до 5.</w:t>
      </w:r>
    </w:p>
    <w:p w:rsidR="00507DFC" w:rsidRPr="000E4B90" w:rsidRDefault="006A665A" w:rsidP="00507DFC">
      <w:pPr>
        <w:spacing w:line="360" w:lineRule="auto"/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Льгота считается востребованной при достижении порогового значения </w:t>
      </w:r>
      <w:r w:rsidRPr="00AD3F16">
        <w:rPr>
          <w:sz w:val="28"/>
          <w:szCs w:val="28"/>
        </w:rPr>
        <w:t>уровня востребованности</w:t>
      </w:r>
      <w:r>
        <w:rPr>
          <w:sz w:val="28"/>
          <w:szCs w:val="28"/>
        </w:rPr>
        <w:t xml:space="preserve">. </w:t>
      </w:r>
      <w:r w:rsidR="00507DFC" w:rsidRPr="00AD3F16">
        <w:rPr>
          <w:sz w:val="28"/>
          <w:szCs w:val="28"/>
        </w:rPr>
        <w:t>Пороговое значение уровня востребованности</w:t>
      </w:r>
      <w:r w:rsidR="00AD3F16" w:rsidRPr="00AD3F16">
        <w:rPr>
          <w:sz w:val="28"/>
          <w:szCs w:val="28"/>
        </w:rPr>
        <w:t xml:space="preserve"> </w:t>
      </w:r>
      <w:r w:rsidR="000E4B90"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 w:rsidR="000E4B90">
        <w:rPr>
          <w:sz w:val="28"/>
          <w:szCs w:val="28"/>
        </w:rPr>
        <w:t xml:space="preserve"> </w:t>
      </w:r>
      <w:r w:rsidR="00AD3F16" w:rsidRPr="00AD3F16">
        <w:rPr>
          <w:sz w:val="28"/>
          <w:szCs w:val="28"/>
        </w:rPr>
        <w:t>составляет</w:t>
      </w:r>
      <w:r w:rsidR="000E4B90" w:rsidRPr="000E4B90">
        <w:rPr>
          <w:sz w:val="28"/>
          <w:szCs w:val="28"/>
        </w:rPr>
        <w:t>:</w:t>
      </w:r>
    </w:p>
    <w:p w:rsidR="000E4B90" w:rsidRPr="00A56E4F" w:rsidRDefault="000E4B90" w:rsidP="000E4B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F48">
        <w:rPr>
          <w:sz w:val="28"/>
          <w:szCs w:val="28"/>
        </w:rPr>
        <w:t>по</w:t>
      </w:r>
      <w:r>
        <w:rPr>
          <w:sz w:val="28"/>
          <w:szCs w:val="28"/>
        </w:rPr>
        <w:t xml:space="preserve"> земельно</w:t>
      </w:r>
      <w:r w:rsidR="002D1454">
        <w:rPr>
          <w:sz w:val="28"/>
          <w:szCs w:val="28"/>
        </w:rPr>
        <w:t>му</w:t>
      </w:r>
      <w:r>
        <w:rPr>
          <w:sz w:val="28"/>
          <w:szCs w:val="28"/>
        </w:rPr>
        <w:t xml:space="preserve"> налог</w:t>
      </w:r>
      <w:r w:rsidR="002D145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15049">
        <w:rPr>
          <w:sz w:val="28"/>
          <w:szCs w:val="28"/>
        </w:rPr>
        <w:t xml:space="preserve">по физическим лицам </w:t>
      </w:r>
      <w:r>
        <w:rPr>
          <w:sz w:val="28"/>
          <w:szCs w:val="28"/>
        </w:rPr>
        <w:t xml:space="preserve">– </w:t>
      </w:r>
      <w:r w:rsidRPr="00A56E4F">
        <w:rPr>
          <w:sz w:val="28"/>
          <w:szCs w:val="28"/>
        </w:rPr>
        <w:t>0,002;</w:t>
      </w:r>
    </w:p>
    <w:p w:rsidR="00A56E4F" w:rsidRDefault="00A56E4F" w:rsidP="000E4B90">
      <w:pPr>
        <w:spacing w:line="360" w:lineRule="auto"/>
        <w:ind w:firstLine="708"/>
        <w:jc w:val="both"/>
        <w:rPr>
          <w:sz w:val="28"/>
          <w:szCs w:val="28"/>
        </w:rPr>
      </w:pPr>
      <w:r w:rsidRPr="00A56E4F">
        <w:rPr>
          <w:sz w:val="28"/>
          <w:szCs w:val="28"/>
        </w:rPr>
        <w:t>- по земельному налогу по юридическим лицам – 0,2;</w:t>
      </w:r>
    </w:p>
    <w:p w:rsidR="000E4B90" w:rsidRPr="003726EE" w:rsidRDefault="000E4B90" w:rsidP="000E4B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7F48">
        <w:rPr>
          <w:sz w:val="28"/>
          <w:szCs w:val="28"/>
        </w:rPr>
        <w:t>о</w:t>
      </w:r>
      <w:r>
        <w:rPr>
          <w:sz w:val="28"/>
          <w:szCs w:val="28"/>
        </w:rPr>
        <w:t xml:space="preserve"> налог</w:t>
      </w:r>
      <w:r w:rsidR="002D1454">
        <w:rPr>
          <w:sz w:val="28"/>
          <w:szCs w:val="28"/>
        </w:rPr>
        <w:t>у</w:t>
      </w:r>
      <w:r>
        <w:rPr>
          <w:sz w:val="28"/>
          <w:szCs w:val="28"/>
        </w:rPr>
        <w:t xml:space="preserve"> на имущество физических лиц</w:t>
      </w:r>
      <w:r w:rsidR="00557F48">
        <w:rPr>
          <w:sz w:val="28"/>
          <w:szCs w:val="28"/>
        </w:rPr>
        <w:t xml:space="preserve"> </w:t>
      </w:r>
      <w:r w:rsidR="00557F48" w:rsidRPr="003726EE">
        <w:rPr>
          <w:sz w:val="28"/>
          <w:szCs w:val="28"/>
        </w:rPr>
        <w:t>– 0,1</w:t>
      </w:r>
      <w:r w:rsidRPr="003726EE">
        <w:rPr>
          <w:sz w:val="28"/>
          <w:szCs w:val="28"/>
        </w:rPr>
        <w:t>;</w:t>
      </w:r>
    </w:p>
    <w:p w:rsidR="00BC45E2" w:rsidRDefault="00BC45E2" w:rsidP="000E4B90">
      <w:pPr>
        <w:spacing w:line="360" w:lineRule="auto"/>
        <w:ind w:firstLine="708"/>
        <w:jc w:val="both"/>
        <w:rPr>
          <w:sz w:val="28"/>
          <w:szCs w:val="28"/>
        </w:rPr>
      </w:pPr>
      <w:r w:rsidRPr="003726EE">
        <w:rPr>
          <w:sz w:val="28"/>
          <w:szCs w:val="28"/>
        </w:rPr>
        <w:t xml:space="preserve">- </w:t>
      </w:r>
      <w:r w:rsidR="002D1454" w:rsidRPr="003726EE">
        <w:rPr>
          <w:sz w:val="28"/>
          <w:szCs w:val="28"/>
        </w:rPr>
        <w:t>по</w:t>
      </w:r>
      <w:r w:rsidRPr="003726EE">
        <w:rPr>
          <w:sz w:val="28"/>
          <w:szCs w:val="28"/>
        </w:rPr>
        <w:t xml:space="preserve"> едино</w:t>
      </w:r>
      <w:r w:rsidR="002D1454" w:rsidRPr="003726EE">
        <w:rPr>
          <w:sz w:val="28"/>
          <w:szCs w:val="28"/>
        </w:rPr>
        <w:t>му</w:t>
      </w:r>
      <w:r w:rsidRPr="003726EE">
        <w:rPr>
          <w:sz w:val="28"/>
          <w:szCs w:val="28"/>
        </w:rPr>
        <w:t xml:space="preserve"> налог</w:t>
      </w:r>
      <w:r w:rsidR="002D1454" w:rsidRPr="003726EE">
        <w:rPr>
          <w:sz w:val="28"/>
          <w:szCs w:val="28"/>
        </w:rPr>
        <w:t>у</w:t>
      </w:r>
      <w:r w:rsidRPr="003726EE">
        <w:rPr>
          <w:sz w:val="28"/>
          <w:szCs w:val="28"/>
        </w:rPr>
        <w:t xml:space="preserve"> на вмененный доход для отдельных видов деятельности</w:t>
      </w:r>
      <w:r w:rsidR="002D1454" w:rsidRPr="003726EE">
        <w:rPr>
          <w:sz w:val="28"/>
          <w:szCs w:val="28"/>
        </w:rPr>
        <w:t xml:space="preserve"> – 0,1.</w:t>
      </w:r>
    </w:p>
    <w:p w:rsidR="00A429E3" w:rsidRPr="00A429E3" w:rsidRDefault="00AD3F16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4" w:name="sub_11"/>
      <w:r>
        <w:rPr>
          <w:sz w:val="28"/>
          <w:szCs w:val="28"/>
        </w:rPr>
        <w:t>2</w:t>
      </w:r>
      <w:r w:rsidR="00A74E26">
        <w:rPr>
          <w:sz w:val="28"/>
          <w:szCs w:val="28"/>
        </w:rPr>
        <w:t>.</w:t>
      </w:r>
      <w:r w:rsidR="003A15A9">
        <w:rPr>
          <w:sz w:val="28"/>
          <w:szCs w:val="28"/>
        </w:rPr>
        <w:t>4</w:t>
      </w:r>
      <w:r w:rsidR="00A429E3" w:rsidRPr="00A429E3">
        <w:rPr>
          <w:sz w:val="28"/>
          <w:szCs w:val="28"/>
        </w:rPr>
        <w:t xml:space="preserve">. В случае несоответствия налоговых расходов муниципального образования хотя бы одному из критериев, указанных в </w:t>
      </w:r>
      <w:r w:rsidR="00A429E3" w:rsidRPr="00AD3F16">
        <w:rPr>
          <w:sz w:val="28"/>
          <w:szCs w:val="28"/>
        </w:rPr>
        <w:t>пункте </w:t>
      </w:r>
      <w:r>
        <w:rPr>
          <w:sz w:val="28"/>
          <w:szCs w:val="28"/>
        </w:rPr>
        <w:t>2.</w:t>
      </w:r>
      <w:r w:rsidR="00A74E26" w:rsidRPr="00AD3F16">
        <w:rPr>
          <w:sz w:val="28"/>
          <w:szCs w:val="28"/>
        </w:rPr>
        <w:t>3</w:t>
      </w:r>
      <w:r w:rsidR="00A429E3" w:rsidRPr="00A429E3">
        <w:rPr>
          <w:sz w:val="28"/>
          <w:szCs w:val="28"/>
        </w:rPr>
        <w:t xml:space="preserve"> настоящего </w:t>
      </w:r>
      <w:r w:rsidR="00A74E26">
        <w:rPr>
          <w:sz w:val="28"/>
          <w:szCs w:val="28"/>
        </w:rPr>
        <w:t>Порядка</w:t>
      </w:r>
      <w:r w:rsidR="00A429E3" w:rsidRPr="00A429E3">
        <w:rPr>
          <w:sz w:val="28"/>
          <w:szCs w:val="28"/>
        </w:rPr>
        <w:t>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A429E3" w:rsidRPr="00A429E3" w:rsidRDefault="003A15A9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5" w:name="sub_12"/>
      <w:bookmarkEnd w:id="14"/>
      <w:r>
        <w:rPr>
          <w:sz w:val="28"/>
          <w:szCs w:val="28"/>
        </w:rPr>
        <w:t>2</w:t>
      </w:r>
      <w:r w:rsidR="000F1C8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429E3" w:rsidRPr="00A429E3">
        <w:rPr>
          <w:sz w:val="28"/>
          <w:szCs w:val="28"/>
        </w:rPr>
        <w:t>. </w:t>
      </w:r>
      <w:r w:rsidR="00C34EB8">
        <w:rPr>
          <w:sz w:val="28"/>
          <w:szCs w:val="28"/>
        </w:rPr>
        <w:t>К</w:t>
      </w:r>
      <w:r w:rsidR="00A429E3" w:rsidRPr="00A429E3">
        <w:rPr>
          <w:sz w:val="28"/>
          <w:szCs w:val="28"/>
        </w:rPr>
        <w:t>ритери</w:t>
      </w:r>
      <w:r w:rsidR="00C34EB8">
        <w:rPr>
          <w:sz w:val="28"/>
          <w:szCs w:val="28"/>
        </w:rPr>
        <w:t>ем</w:t>
      </w:r>
      <w:r w:rsidR="00A429E3" w:rsidRPr="00A429E3">
        <w:rPr>
          <w:sz w:val="28"/>
          <w:szCs w:val="28"/>
        </w:rPr>
        <w:t xml:space="preserve"> результативности налогового расхода </w:t>
      </w:r>
      <w:r w:rsidR="00C34EB8">
        <w:rPr>
          <w:sz w:val="28"/>
          <w:szCs w:val="28"/>
        </w:rPr>
        <w:t>является</w:t>
      </w:r>
      <w:r w:rsidR="00A429E3" w:rsidRPr="00A429E3">
        <w:rPr>
          <w:sz w:val="28"/>
          <w:szCs w:val="28"/>
        </w:rPr>
        <w:t xml:space="preserve">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bookmarkEnd w:id="15"/>
    <w:p w:rsid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A429E3">
        <w:rPr>
          <w:sz w:val="28"/>
          <w:szCs w:val="28"/>
        </w:rPr>
        <w:lastRenderedPageBreak/>
        <w:t>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9643F" w:rsidRPr="00F16F13" w:rsidRDefault="00E9643F" w:rsidP="00E9643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16F13">
        <w:rPr>
          <w:sz w:val="28"/>
          <w:szCs w:val="28"/>
        </w:rPr>
        <w:t xml:space="preserve">Под показателем (индикатором)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 муниципального образования,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 </w:t>
      </w:r>
      <w:proofErr w:type="gramEnd"/>
    </w:p>
    <w:p w:rsidR="00E9643F" w:rsidRPr="00F16F13" w:rsidRDefault="00E9643F" w:rsidP="00E9643F">
      <w:pPr>
        <w:spacing w:line="360" w:lineRule="auto"/>
        <w:ind w:firstLine="708"/>
        <w:jc w:val="both"/>
        <w:rPr>
          <w:sz w:val="28"/>
          <w:szCs w:val="28"/>
        </w:rPr>
      </w:pPr>
      <w:r w:rsidRPr="00F16F13">
        <w:rPr>
          <w:sz w:val="28"/>
          <w:szCs w:val="28"/>
        </w:rPr>
        <w:t>Целевой показатель должен отражать специфику налогового расхода.</w:t>
      </w:r>
    </w:p>
    <w:p w:rsidR="00E9643F" w:rsidRPr="00F16F13" w:rsidRDefault="00E9643F" w:rsidP="00E9643F">
      <w:pPr>
        <w:spacing w:line="360" w:lineRule="auto"/>
        <w:ind w:firstLine="708"/>
        <w:jc w:val="both"/>
        <w:rPr>
          <w:sz w:val="28"/>
          <w:szCs w:val="28"/>
        </w:rPr>
      </w:pPr>
      <w:r w:rsidRPr="00F16F13">
        <w:rPr>
          <w:sz w:val="28"/>
          <w:szCs w:val="28"/>
        </w:rPr>
        <w:t>В случае если налоговый расход не оказывает существенного влияния на изменение показателей, содержащихся в документах</w:t>
      </w:r>
      <w:r w:rsidR="00601E8D" w:rsidRPr="00F16F13">
        <w:rPr>
          <w:sz w:val="28"/>
          <w:szCs w:val="28"/>
        </w:rPr>
        <w:t xml:space="preserve"> стратегического планирования муниципального образования</w:t>
      </w:r>
      <w:r w:rsidRPr="00F16F13">
        <w:rPr>
          <w:sz w:val="28"/>
          <w:szCs w:val="28"/>
        </w:rPr>
        <w:t>, допускается использование показателя, предусмотренного муниципальной статистикой.</w:t>
      </w:r>
    </w:p>
    <w:p w:rsidR="00A429E3" w:rsidRPr="00A429E3" w:rsidRDefault="00742AD0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6" w:name="sub_13"/>
      <w:r>
        <w:rPr>
          <w:sz w:val="28"/>
          <w:szCs w:val="28"/>
        </w:rPr>
        <w:t>2</w:t>
      </w:r>
      <w:r w:rsidR="00A429E3" w:rsidRPr="00A429E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C2177">
        <w:rPr>
          <w:sz w:val="28"/>
          <w:szCs w:val="28"/>
        </w:rPr>
        <w:t>.</w:t>
      </w:r>
      <w:r w:rsidR="00A429E3" w:rsidRPr="00A429E3">
        <w:rPr>
          <w:sz w:val="28"/>
          <w:szCs w:val="28"/>
        </w:rPr>
        <w:t> Оценка результативности налоговых расходов включает оценку бюджетной эффективности налоговых расходов.</w:t>
      </w:r>
    </w:p>
    <w:p w:rsidR="00A429E3" w:rsidRPr="00A429E3" w:rsidRDefault="00742AD0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7" w:name="sub_14"/>
      <w:bookmarkEnd w:id="16"/>
      <w:r>
        <w:rPr>
          <w:sz w:val="28"/>
          <w:szCs w:val="28"/>
        </w:rPr>
        <w:t>2</w:t>
      </w:r>
      <w:r w:rsidR="00AA61F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429E3" w:rsidRPr="00A429E3">
        <w:rPr>
          <w:sz w:val="28"/>
          <w:szCs w:val="28"/>
        </w:rPr>
        <w:t xml:space="preserve">. 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="00A429E3" w:rsidRPr="00A429E3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="00A429E3" w:rsidRPr="00A429E3">
        <w:rPr>
          <w:sz w:val="28"/>
          <w:szCs w:val="28"/>
        </w:rPr>
        <w:t xml:space="preserve"> и 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</w:t>
      </w:r>
      <w:r w:rsidR="001B42D4">
        <w:rPr>
          <w:sz w:val="28"/>
          <w:szCs w:val="28"/>
        </w:rPr>
        <w:t>муниципального образования</w:t>
      </w:r>
      <w:r w:rsidR="00A429E3" w:rsidRPr="00A429E3">
        <w:rPr>
          <w:sz w:val="28"/>
          <w:szCs w:val="28"/>
        </w:rPr>
        <w:t>.</w:t>
      </w:r>
    </w:p>
    <w:p w:rsidR="00A429E3" w:rsidRPr="00A429E3" w:rsidRDefault="00742AD0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8" w:name="sub_15"/>
      <w:bookmarkEnd w:id="17"/>
      <w:r>
        <w:rPr>
          <w:sz w:val="28"/>
          <w:szCs w:val="28"/>
        </w:rPr>
        <w:t>2</w:t>
      </w:r>
      <w:r w:rsidR="0047532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7532A">
        <w:rPr>
          <w:sz w:val="28"/>
          <w:szCs w:val="28"/>
        </w:rPr>
        <w:t>.</w:t>
      </w:r>
      <w:r w:rsidR="00A429E3" w:rsidRPr="00A429E3">
        <w:rPr>
          <w:sz w:val="28"/>
          <w:szCs w:val="28"/>
        </w:rPr>
        <w:t> </w:t>
      </w:r>
      <w:proofErr w:type="gramStart"/>
      <w:r w:rsidR="00A429E3" w:rsidRPr="00A429E3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="0047532A">
        <w:rPr>
          <w:sz w:val="28"/>
          <w:szCs w:val="28"/>
        </w:rPr>
        <w:t>муниципального образования</w:t>
      </w:r>
      <w:r w:rsidR="00A429E3" w:rsidRPr="00A429E3">
        <w:rPr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и (или) целей </w:t>
      </w:r>
      <w:r w:rsidR="00A429E3" w:rsidRPr="00A429E3">
        <w:rPr>
          <w:sz w:val="28"/>
          <w:szCs w:val="28"/>
        </w:rPr>
        <w:lastRenderedPageBreak/>
        <w:t>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на 1 рубль налоговых расходов и</w:t>
      </w:r>
      <w:proofErr w:type="gramEnd"/>
      <w:r w:rsidR="00A429E3" w:rsidRPr="00A429E3">
        <w:rPr>
          <w:sz w:val="28"/>
          <w:szCs w:val="28"/>
        </w:rPr>
        <w:t xml:space="preserve"> на 1 рубль расходов бюджета </w:t>
      </w:r>
      <w:r w:rsidR="0047532A">
        <w:rPr>
          <w:sz w:val="28"/>
          <w:szCs w:val="28"/>
        </w:rPr>
        <w:t>муниципального образования</w:t>
      </w:r>
      <w:r w:rsidR="00A429E3" w:rsidRPr="00A429E3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bookmarkEnd w:id="18"/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В качестве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19" w:name="sub_39"/>
      <w:r w:rsidRPr="00A429E3">
        <w:rPr>
          <w:sz w:val="28"/>
          <w:szCs w:val="28"/>
        </w:rPr>
        <w:t xml:space="preserve">а) субсидии или иные формы непосредственной финансовой поддержки плательщиков, имеющих право на льготы, за счет средств бюджета </w:t>
      </w:r>
      <w:r w:rsidR="0024053C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>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20" w:name="sub_40"/>
      <w:bookmarkEnd w:id="19"/>
      <w:r w:rsidRPr="00A429E3">
        <w:rPr>
          <w:sz w:val="28"/>
          <w:szCs w:val="28"/>
        </w:rPr>
        <w:t>б) предоставление муниципальных гарантий по обязательствам плательщиков, имеющих право на льготы;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21" w:name="sub_41"/>
      <w:bookmarkEnd w:id="20"/>
      <w:r w:rsidRPr="00A429E3">
        <w:rPr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429E3" w:rsidRPr="00A429E3" w:rsidRDefault="00742AD0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22" w:name="sub_16"/>
      <w:bookmarkEnd w:id="21"/>
      <w:r>
        <w:rPr>
          <w:sz w:val="28"/>
          <w:szCs w:val="28"/>
        </w:rPr>
        <w:t>2</w:t>
      </w:r>
      <w:r w:rsidR="0024053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A429E3" w:rsidRPr="00A429E3">
        <w:rPr>
          <w:sz w:val="28"/>
          <w:szCs w:val="28"/>
        </w:rPr>
        <w:t>. </w:t>
      </w:r>
      <w:r w:rsidR="00A429E3" w:rsidRPr="00E9643F">
        <w:rPr>
          <w:sz w:val="28"/>
          <w:szCs w:val="28"/>
        </w:rPr>
        <w:t>В целях оценки бюджетной эффективности стимулирующих налоговых расходов муниципального образования, обусловленных льготами</w:t>
      </w:r>
      <w:r w:rsidR="00E9643F">
        <w:rPr>
          <w:sz w:val="28"/>
          <w:szCs w:val="28"/>
        </w:rPr>
        <w:t>,</w:t>
      </w:r>
      <w:r w:rsidR="00A429E3" w:rsidRPr="00E9643F">
        <w:rPr>
          <w:sz w:val="28"/>
          <w:szCs w:val="28"/>
        </w:rPr>
        <w:t xml:space="preserve"> наряду со сравнительным анализом, указанным в </w:t>
      </w:r>
      <w:r w:rsidR="00A429E3" w:rsidRPr="0023796A">
        <w:rPr>
          <w:sz w:val="28"/>
          <w:szCs w:val="28"/>
        </w:rPr>
        <w:t>пункте </w:t>
      </w:r>
      <w:r w:rsidR="0023796A">
        <w:rPr>
          <w:sz w:val="28"/>
          <w:szCs w:val="28"/>
        </w:rPr>
        <w:t>2.8</w:t>
      </w:r>
      <w:r w:rsidR="00A429E3" w:rsidRPr="00E9643F">
        <w:rPr>
          <w:sz w:val="28"/>
          <w:szCs w:val="28"/>
        </w:rPr>
        <w:t xml:space="preserve"> настоящего </w:t>
      </w:r>
      <w:r w:rsidR="00E9643F">
        <w:rPr>
          <w:sz w:val="28"/>
          <w:szCs w:val="28"/>
        </w:rPr>
        <w:t>Порядка</w:t>
      </w:r>
      <w:r w:rsidR="00A429E3" w:rsidRPr="00E9643F">
        <w:rPr>
          <w:sz w:val="28"/>
          <w:szCs w:val="28"/>
        </w:rPr>
        <w:t>, рассчитыва</w:t>
      </w:r>
      <w:r w:rsidR="00E9643F">
        <w:rPr>
          <w:sz w:val="28"/>
          <w:szCs w:val="28"/>
        </w:rPr>
        <w:t>е</w:t>
      </w:r>
      <w:r w:rsidR="00A429E3" w:rsidRPr="00E9643F">
        <w:rPr>
          <w:sz w:val="28"/>
          <w:szCs w:val="28"/>
        </w:rPr>
        <w:t>т</w:t>
      </w:r>
      <w:r w:rsidR="00E9643F">
        <w:rPr>
          <w:sz w:val="28"/>
          <w:szCs w:val="28"/>
        </w:rPr>
        <w:t>ся</w:t>
      </w:r>
      <w:r w:rsidR="00A429E3" w:rsidRPr="00E9643F">
        <w:rPr>
          <w:sz w:val="28"/>
          <w:szCs w:val="28"/>
        </w:rPr>
        <w:t xml:space="preserve"> оценк</w:t>
      </w:r>
      <w:r w:rsidR="00E9643F">
        <w:rPr>
          <w:sz w:val="28"/>
          <w:szCs w:val="28"/>
        </w:rPr>
        <w:t>а</w:t>
      </w:r>
      <w:r w:rsidR="00A429E3" w:rsidRPr="00E9643F">
        <w:rPr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r w:rsidR="00A429E3" w:rsidRPr="0023796A">
        <w:rPr>
          <w:sz w:val="28"/>
          <w:szCs w:val="28"/>
        </w:rPr>
        <w:t>пунктом </w:t>
      </w:r>
      <w:r w:rsidR="0023796A">
        <w:rPr>
          <w:sz w:val="28"/>
          <w:szCs w:val="28"/>
        </w:rPr>
        <w:t>2.10</w:t>
      </w:r>
      <w:r w:rsidR="00A429E3" w:rsidRPr="00E9643F">
        <w:rPr>
          <w:sz w:val="28"/>
          <w:szCs w:val="28"/>
        </w:rPr>
        <w:t xml:space="preserve"> настоящего </w:t>
      </w:r>
      <w:r w:rsidR="00E9643F">
        <w:rPr>
          <w:sz w:val="28"/>
          <w:szCs w:val="28"/>
        </w:rPr>
        <w:t>Порядка</w:t>
      </w:r>
      <w:r w:rsidR="00A429E3" w:rsidRPr="00E9643F">
        <w:rPr>
          <w:sz w:val="28"/>
          <w:szCs w:val="28"/>
        </w:rPr>
        <w:t xml:space="preserve">. Показатель оценки совокупного бюджетного эффекта (самоокупаемости) является одним из критериев для </w:t>
      </w:r>
      <w:r w:rsidR="00A429E3" w:rsidRPr="0023796A">
        <w:rPr>
          <w:sz w:val="28"/>
          <w:szCs w:val="28"/>
        </w:rPr>
        <w:t>определения результативности налоговых расходов</w:t>
      </w:r>
      <w:r w:rsidR="00A429E3" w:rsidRPr="00E9643F">
        <w:rPr>
          <w:sz w:val="28"/>
          <w:szCs w:val="28"/>
        </w:rPr>
        <w:t xml:space="preserve"> муниципального образования.</w:t>
      </w:r>
    </w:p>
    <w:bookmarkEnd w:id="22"/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EC7EAE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 xml:space="preserve"> </w:t>
      </w:r>
      <w:r w:rsidRPr="00A429E3">
        <w:rPr>
          <w:sz w:val="28"/>
          <w:szCs w:val="28"/>
        </w:rPr>
        <w:lastRenderedPageBreak/>
        <w:t>определяется отдельно по каждому налоговому расходу</w:t>
      </w:r>
      <w:r w:rsidRPr="009D7B1F">
        <w:rPr>
          <w:sz w:val="28"/>
          <w:szCs w:val="28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A429E3" w:rsidRPr="00A429E3" w:rsidRDefault="00742AD0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23" w:name="sub_17"/>
      <w:r>
        <w:rPr>
          <w:sz w:val="28"/>
          <w:szCs w:val="28"/>
        </w:rPr>
        <w:t>2.10</w:t>
      </w:r>
      <w:r w:rsidR="00A429E3" w:rsidRPr="00A429E3">
        <w:rPr>
          <w:sz w:val="28"/>
          <w:szCs w:val="28"/>
        </w:rPr>
        <w:t>. 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(Е) по следующей формуле:</w:t>
      </w:r>
    </w:p>
    <w:bookmarkEnd w:id="23"/>
    <w:p w:rsidR="00A429E3" w:rsidRPr="00A429E3" w:rsidRDefault="00A429E3" w:rsidP="00EC7EAE">
      <w:pPr>
        <w:spacing w:line="360" w:lineRule="auto"/>
        <w:ind w:firstLine="708"/>
        <w:jc w:val="center"/>
        <w:rPr>
          <w:sz w:val="28"/>
          <w:szCs w:val="28"/>
        </w:rPr>
      </w:pPr>
      <w:r w:rsidRPr="00A429E3">
        <w:rPr>
          <w:noProof/>
          <w:sz w:val="28"/>
          <w:szCs w:val="28"/>
        </w:rPr>
        <w:drawing>
          <wp:inline distT="0" distB="0" distL="0" distR="0" wp14:anchorId="4CE1C056" wp14:editId="0B9C8374">
            <wp:extent cx="2333625" cy="5334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где: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 xml:space="preserve">i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порядковый номер года, имеющий значение от 1 до 5;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m</w:t>
      </w:r>
      <w:r w:rsidRPr="00A429E3">
        <w:rPr>
          <w:sz w:val="28"/>
          <w:szCs w:val="28"/>
          <w:vertAlign w:val="subscript"/>
        </w:rPr>
        <w:t> i</w:t>
      </w:r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количество плательщиков, воспользовавшихся льготой в i-м году;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 xml:space="preserve">j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порядковый номер плательщика, имеющий значение от 1 до m;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noProof/>
          <w:sz w:val="28"/>
          <w:szCs w:val="28"/>
        </w:rPr>
        <w:drawing>
          <wp:inline distT="0" distB="0" distL="0" distR="0" wp14:anchorId="0E6BB550" wp14:editId="55176C11">
            <wp:extent cx="257175" cy="2667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A19">
        <w:rPr>
          <w:sz w:val="28"/>
          <w:szCs w:val="28"/>
        </w:rPr>
        <w:t xml:space="preserve"> </w:t>
      </w:r>
      <w:r w:rsidRPr="00A429E3">
        <w:rPr>
          <w:sz w:val="28"/>
          <w:szCs w:val="28"/>
        </w:rPr>
        <w:t xml:space="preserve">- объем налогов, задекларированных для уплаты в бюджет </w:t>
      </w:r>
      <w:r w:rsidR="00EC7EAE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 xml:space="preserve"> j-м плательщиком в i-м году.</w:t>
      </w:r>
      <w:r w:rsidR="00A86A19">
        <w:rPr>
          <w:sz w:val="28"/>
          <w:szCs w:val="28"/>
        </w:rPr>
        <w:t xml:space="preserve"> </w:t>
      </w:r>
      <w:r w:rsidRPr="00A429E3">
        <w:rPr>
          <w:sz w:val="28"/>
          <w:szCs w:val="28"/>
        </w:rPr>
        <w:t xml:space="preserve">При определении объема налогов, задекларированных для уплаты в </w:t>
      </w:r>
      <w:r w:rsidR="00EC7EAE">
        <w:rPr>
          <w:sz w:val="28"/>
          <w:szCs w:val="28"/>
        </w:rPr>
        <w:t>бюджет муниципального образования</w:t>
      </w:r>
      <w:r w:rsidR="00EC7EAE" w:rsidRPr="00A429E3">
        <w:rPr>
          <w:sz w:val="28"/>
          <w:szCs w:val="28"/>
        </w:rPr>
        <w:t xml:space="preserve"> </w:t>
      </w:r>
      <w:r w:rsidRPr="00A429E3">
        <w:rPr>
          <w:sz w:val="28"/>
          <w:szCs w:val="28"/>
        </w:rPr>
        <w:t xml:space="preserve">плательщиками, </w:t>
      </w:r>
      <w:r w:rsidRPr="00661ADA">
        <w:rPr>
          <w:sz w:val="28"/>
          <w:szCs w:val="28"/>
        </w:rPr>
        <w:t xml:space="preserve">учитываются начисления по налогам, </w:t>
      </w:r>
      <w:r w:rsidR="00E71C94" w:rsidRPr="00661ADA">
        <w:rPr>
          <w:sz w:val="28"/>
          <w:szCs w:val="28"/>
        </w:rPr>
        <w:t>определ</w:t>
      </w:r>
      <w:r w:rsidR="00661ADA">
        <w:rPr>
          <w:sz w:val="28"/>
          <w:szCs w:val="28"/>
        </w:rPr>
        <w:t>е</w:t>
      </w:r>
      <w:r w:rsidR="00E71C94" w:rsidRPr="00661ADA">
        <w:rPr>
          <w:sz w:val="28"/>
          <w:szCs w:val="28"/>
        </w:rPr>
        <w:t xml:space="preserve">нным пунктом 1.6 настоящего Порядка. 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EC7EAE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 xml:space="preserve"> для плательщиков, имеющих право на льготы, льготы действуют менее 6 лет, объемы налогов, подлежащих уплате в бюджет </w:t>
      </w:r>
      <w:r w:rsidR="00EC7EAE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 xml:space="preserve">, оцениваются (прогнозируются) по данным </w:t>
      </w:r>
      <w:r w:rsidR="000A0A1C">
        <w:rPr>
          <w:sz w:val="28"/>
          <w:szCs w:val="28"/>
        </w:rPr>
        <w:t>кураторов налоговых расходов</w:t>
      </w:r>
      <w:r w:rsidRPr="00A429E3">
        <w:rPr>
          <w:sz w:val="28"/>
          <w:szCs w:val="28"/>
        </w:rPr>
        <w:t>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В</w:t>
      </w:r>
      <w:r w:rsidRPr="00A429E3">
        <w:rPr>
          <w:sz w:val="28"/>
          <w:szCs w:val="28"/>
          <w:vertAlign w:val="subscript"/>
        </w:rPr>
        <w:t> </w:t>
      </w:r>
      <w:proofErr w:type="spellStart"/>
      <w:r w:rsidRPr="00A429E3">
        <w:rPr>
          <w:sz w:val="28"/>
          <w:szCs w:val="28"/>
          <w:vertAlign w:val="subscript"/>
        </w:rPr>
        <w:t>oj</w:t>
      </w:r>
      <w:proofErr w:type="spellEnd"/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базовый объем налогов, задекларированных для уплаты в бюджет </w:t>
      </w:r>
      <w:r w:rsidR="000A0A1C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 xml:space="preserve"> j-м плательщиком в базовом году;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g</w:t>
      </w:r>
      <w:r w:rsidRPr="00A429E3">
        <w:rPr>
          <w:sz w:val="28"/>
          <w:szCs w:val="28"/>
          <w:vertAlign w:val="subscript"/>
        </w:rPr>
        <w:t> i</w:t>
      </w:r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номинальный темп прироста налоговых доходов бюджет</w:t>
      </w:r>
      <w:r w:rsidR="000D60B2">
        <w:rPr>
          <w:sz w:val="28"/>
          <w:szCs w:val="28"/>
        </w:rPr>
        <w:t xml:space="preserve">а </w:t>
      </w:r>
      <w:r w:rsidRPr="00A429E3">
        <w:rPr>
          <w:sz w:val="28"/>
          <w:szCs w:val="28"/>
        </w:rPr>
        <w:t xml:space="preserve"> </w:t>
      </w:r>
      <w:r w:rsidR="000D60B2">
        <w:rPr>
          <w:sz w:val="28"/>
          <w:szCs w:val="28"/>
        </w:rPr>
        <w:t>муниципального образования</w:t>
      </w:r>
      <w:r w:rsidR="000D60B2" w:rsidRPr="00A429E3">
        <w:rPr>
          <w:sz w:val="28"/>
          <w:szCs w:val="28"/>
        </w:rPr>
        <w:t xml:space="preserve"> </w:t>
      </w:r>
      <w:r w:rsidRPr="00A429E3">
        <w:rPr>
          <w:sz w:val="28"/>
          <w:szCs w:val="28"/>
        </w:rPr>
        <w:t xml:space="preserve">в i-м году по отношению к показателям </w:t>
      </w:r>
      <w:r w:rsidRPr="00A429E3">
        <w:rPr>
          <w:sz w:val="28"/>
          <w:szCs w:val="28"/>
        </w:rPr>
        <w:lastRenderedPageBreak/>
        <w:t xml:space="preserve">базового </w:t>
      </w:r>
      <w:r w:rsidRPr="0064340B">
        <w:rPr>
          <w:sz w:val="28"/>
          <w:szCs w:val="28"/>
        </w:rPr>
        <w:t>года</w:t>
      </w:r>
      <w:r w:rsidR="0064340B" w:rsidRPr="0064340B">
        <w:rPr>
          <w:sz w:val="28"/>
          <w:szCs w:val="28"/>
        </w:rPr>
        <w:t xml:space="preserve"> (</w:t>
      </w:r>
      <w:r w:rsidR="000D60B2" w:rsidRPr="0064340B">
        <w:rPr>
          <w:sz w:val="28"/>
          <w:szCs w:val="28"/>
        </w:rPr>
        <w:t>определяется Мин</w:t>
      </w:r>
      <w:r w:rsidR="0064340B" w:rsidRPr="0064340B">
        <w:rPr>
          <w:sz w:val="28"/>
          <w:szCs w:val="28"/>
        </w:rPr>
        <w:t>истерством ф</w:t>
      </w:r>
      <w:r w:rsidR="000D60B2" w:rsidRPr="0064340B">
        <w:rPr>
          <w:sz w:val="28"/>
          <w:szCs w:val="28"/>
        </w:rPr>
        <w:t>ин</w:t>
      </w:r>
      <w:r w:rsidR="0064340B" w:rsidRPr="0064340B">
        <w:rPr>
          <w:sz w:val="28"/>
          <w:szCs w:val="28"/>
        </w:rPr>
        <w:t>анс</w:t>
      </w:r>
      <w:r w:rsidR="000D60B2" w:rsidRPr="0064340B">
        <w:rPr>
          <w:sz w:val="28"/>
          <w:szCs w:val="28"/>
        </w:rPr>
        <w:t>о</w:t>
      </w:r>
      <w:r w:rsidR="0064340B" w:rsidRPr="0064340B">
        <w:rPr>
          <w:sz w:val="28"/>
          <w:szCs w:val="28"/>
        </w:rPr>
        <w:t>в</w:t>
      </w:r>
      <w:r w:rsidR="000D60B2" w:rsidRPr="0064340B">
        <w:rPr>
          <w:sz w:val="28"/>
          <w:szCs w:val="28"/>
        </w:rPr>
        <w:t xml:space="preserve"> Р</w:t>
      </w:r>
      <w:r w:rsidR="0064340B" w:rsidRPr="0064340B">
        <w:rPr>
          <w:sz w:val="28"/>
          <w:szCs w:val="28"/>
        </w:rPr>
        <w:t xml:space="preserve">оссийской </w:t>
      </w:r>
      <w:r w:rsidR="000D60B2" w:rsidRPr="0064340B">
        <w:rPr>
          <w:sz w:val="28"/>
          <w:szCs w:val="28"/>
        </w:rPr>
        <w:t>Ф</w:t>
      </w:r>
      <w:r w:rsidR="0064340B" w:rsidRPr="0064340B">
        <w:rPr>
          <w:sz w:val="28"/>
          <w:szCs w:val="28"/>
        </w:rPr>
        <w:t>едерации</w:t>
      </w:r>
      <w:r w:rsidR="000D60B2" w:rsidRPr="0064340B">
        <w:rPr>
          <w:sz w:val="28"/>
          <w:szCs w:val="28"/>
        </w:rPr>
        <w:t xml:space="preserve"> и </w:t>
      </w:r>
      <w:r w:rsidRPr="0064340B">
        <w:rPr>
          <w:sz w:val="28"/>
          <w:szCs w:val="28"/>
        </w:rPr>
        <w:t xml:space="preserve">доводится </w:t>
      </w:r>
      <w:r w:rsidR="003477DB" w:rsidRPr="0064340B">
        <w:rPr>
          <w:sz w:val="28"/>
          <w:szCs w:val="28"/>
        </w:rPr>
        <w:t>Мин</w:t>
      </w:r>
      <w:r w:rsidR="0064340B" w:rsidRPr="0064340B">
        <w:rPr>
          <w:sz w:val="28"/>
          <w:szCs w:val="28"/>
        </w:rPr>
        <w:t xml:space="preserve">истерством </w:t>
      </w:r>
      <w:r w:rsidR="003477DB" w:rsidRPr="0064340B">
        <w:rPr>
          <w:sz w:val="28"/>
          <w:szCs w:val="28"/>
        </w:rPr>
        <w:t>фин</w:t>
      </w:r>
      <w:r w:rsidR="0064340B" w:rsidRPr="0064340B">
        <w:rPr>
          <w:sz w:val="28"/>
          <w:szCs w:val="28"/>
        </w:rPr>
        <w:t>анс</w:t>
      </w:r>
      <w:r w:rsidR="003477DB" w:rsidRPr="0064340B">
        <w:rPr>
          <w:sz w:val="28"/>
          <w:szCs w:val="28"/>
        </w:rPr>
        <w:t>о</w:t>
      </w:r>
      <w:r w:rsidR="0064340B" w:rsidRPr="0064340B">
        <w:rPr>
          <w:sz w:val="28"/>
          <w:szCs w:val="28"/>
        </w:rPr>
        <w:t>в</w:t>
      </w:r>
      <w:r w:rsidR="003477DB" w:rsidRPr="0064340B">
        <w:rPr>
          <w:sz w:val="28"/>
          <w:szCs w:val="28"/>
        </w:rPr>
        <w:t xml:space="preserve"> Магада</w:t>
      </w:r>
      <w:r w:rsidR="000D60B2" w:rsidRPr="0064340B">
        <w:rPr>
          <w:sz w:val="28"/>
          <w:szCs w:val="28"/>
        </w:rPr>
        <w:t>н</w:t>
      </w:r>
      <w:r w:rsidR="003477DB" w:rsidRPr="0064340B">
        <w:rPr>
          <w:sz w:val="28"/>
          <w:szCs w:val="28"/>
        </w:rPr>
        <w:t>с</w:t>
      </w:r>
      <w:r w:rsidR="000D60B2" w:rsidRPr="0064340B">
        <w:rPr>
          <w:sz w:val="28"/>
          <w:szCs w:val="28"/>
        </w:rPr>
        <w:t xml:space="preserve">кой области </w:t>
      </w:r>
      <w:r w:rsidRPr="0064340B">
        <w:rPr>
          <w:sz w:val="28"/>
          <w:szCs w:val="28"/>
        </w:rPr>
        <w:t xml:space="preserve">не позднее </w:t>
      </w:r>
      <w:r w:rsidR="0064340B" w:rsidRPr="0064340B">
        <w:rPr>
          <w:sz w:val="28"/>
          <w:szCs w:val="28"/>
        </w:rPr>
        <w:t>5</w:t>
      </w:r>
      <w:r w:rsidRPr="0064340B">
        <w:rPr>
          <w:sz w:val="28"/>
          <w:szCs w:val="28"/>
        </w:rPr>
        <w:t> мая текущего финансового года</w:t>
      </w:r>
      <w:r w:rsidR="0064340B" w:rsidRPr="0064340B">
        <w:rPr>
          <w:sz w:val="28"/>
          <w:szCs w:val="28"/>
        </w:rPr>
        <w:t xml:space="preserve"> (по согласованию))</w:t>
      </w:r>
      <w:r w:rsidRPr="0064340B">
        <w:rPr>
          <w:sz w:val="28"/>
          <w:szCs w:val="28"/>
        </w:rPr>
        <w:t>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 xml:space="preserve">r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расчетная стоимость среднесрочных рыночных заимствований </w:t>
      </w:r>
      <w:r w:rsidR="008E66F6"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>, рассчитываемая по формуле:</w:t>
      </w:r>
    </w:p>
    <w:p w:rsidR="00A429E3" w:rsidRPr="00A429E3" w:rsidRDefault="00A429E3" w:rsidP="008E66F6">
      <w:pPr>
        <w:spacing w:line="360" w:lineRule="auto"/>
        <w:ind w:firstLine="708"/>
        <w:jc w:val="center"/>
        <w:rPr>
          <w:sz w:val="28"/>
          <w:szCs w:val="28"/>
        </w:rPr>
      </w:pPr>
      <w:r w:rsidRPr="00A429E3">
        <w:rPr>
          <w:noProof/>
          <w:sz w:val="28"/>
          <w:szCs w:val="28"/>
        </w:rPr>
        <w:drawing>
          <wp:inline distT="0" distB="0" distL="0" distR="0" wp14:anchorId="7E99B63E" wp14:editId="69F16234">
            <wp:extent cx="1143000" cy="2667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где: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i</w:t>
      </w:r>
      <w:r w:rsidRPr="00A429E3">
        <w:rPr>
          <w:sz w:val="28"/>
          <w:szCs w:val="28"/>
          <w:vertAlign w:val="subscript"/>
        </w:rPr>
        <w:t> инф</w:t>
      </w:r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целевой уровень инфляции (4 процента);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429E3">
        <w:rPr>
          <w:sz w:val="28"/>
          <w:szCs w:val="28"/>
        </w:rPr>
        <w:t>р</w:t>
      </w:r>
      <w:proofErr w:type="gramEnd"/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реальная процентная ставка, определяемая на уровне 2,5 процента;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429E3">
        <w:rPr>
          <w:sz w:val="28"/>
          <w:szCs w:val="28"/>
        </w:rPr>
        <w:t>с</w:t>
      </w:r>
      <w:proofErr w:type="gramEnd"/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</w:t>
      </w:r>
      <w:proofErr w:type="gramStart"/>
      <w:r w:rsidRPr="00A429E3">
        <w:rPr>
          <w:sz w:val="28"/>
          <w:szCs w:val="28"/>
        </w:rPr>
        <w:t>кредитная</w:t>
      </w:r>
      <w:proofErr w:type="gramEnd"/>
      <w:r w:rsidRPr="00A429E3">
        <w:rPr>
          <w:sz w:val="28"/>
          <w:szCs w:val="28"/>
        </w:rPr>
        <w:t xml:space="preserve"> премия за риск, рассчитываемая для целей настоящего </w:t>
      </w:r>
      <w:r w:rsidR="00837B3A">
        <w:rPr>
          <w:sz w:val="28"/>
          <w:szCs w:val="28"/>
        </w:rPr>
        <w:t>Порядка</w:t>
      </w:r>
      <w:r w:rsidRPr="00A429E3">
        <w:rPr>
          <w:sz w:val="28"/>
          <w:szCs w:val="28"/>
        </w:rPr>
        <w:t xml:space="preserve"> в зависимости от отношения </w:t>
      </w:r>
      <w:r w:rsidR="00837B3A">
        <w:rPr>
          <w:sz w:val="28"/>
          <w:szCs w:val="28"/>
        </w:rPr>
        <w:t xml:space="preserve">объема муниципального </w:t>
      </w:r>
      <w:r w:rsidRPr="00A429E3">
        <w:rPr>
          <w:sz w:val="28"/>
          <w:szCs w:val="28"/>
        </w:rPr>
        <w:t>долга</w:t>
      </w:r>
      <w:r w:rsidR="00837B3A">
        <w:rPr>
          <w:sz w:val="28"/>
          <w:szCs w:val="28"/>
        </w:rPr>
        <w:t xml:space="preserve"> муниципального образования</w:t>
      </w:r>
      <w:r w:rsidRPr="00A429E3">
        <w:rPr>
          <w:sz w:val="28"/>
          <w:szCs w:val="28"/>
        </w:rPr>
        <w:t xml:space="preserve"> по состоянию на 1 января текущего финансового года к доходам </w:t>
      </w:r>
      <w:r w:rsidR="00837B3A">
        <w:rPr>
          <w:sz w:val="28"/>
          <w:szCs w:val="28"/>
        </w:rPr>
        <w:t xml:space="preserve">муниципального образования </w:t>
      </w:r>
      <w:r w:rsidRPr="00A429E3">
        <w:rPr>
          <w:sz w:val="28"/>
          <w:szCs w:val="28"/>
        </w:rPr>
        <w:t>(без учета безвозмездных поступлений) за отчетный период:</w:t>
      </w:r>
    </w:p>
    <w:p w:rsidR="00A429E3" w:rsidRPr="00A429E3" w:rsidRDefault="00A86A19" w:rsidP="00A429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A429E3" w:rsidRPr="00A429E3">
        <w:rPr>
          <w:sz w:val="28"/>
          <w:szCs w:val="28"/>
        </w:rPr>
        <w:t xml:space="preserve">отношение составляет менее 50 процентов, кредитная премия за риск принимается </w:t>
      </w:r>
      <w:proofErr w:type="gramStart"/>
      <w:r w:rsidR="00A429E3" w:rsidRPr="00A429E3">
        <w:rPr>
          <w:sz w:val="28"/>
          <w:szCs w:val="28"/>
        </w:rPr>
        <w:t>равной</w:t>
      </w:r>
      <w:proofErr w:type="gramEnd"/>
      <w:r w:rsidR="00A429E3" w:rsidRPr="00A429E3">
        <w:rPr>
          <w:sz w:val="28"/>
          <w:szCs w:val="28"/>
        </w:rPr>
        <w:t xml:space="preserve"> 1 проценту;</w:t>
      </w:r>
    </w:p>
    <w:p w:rsidR="00A429E3" w:rsidRPr="00A429E3" w:rsidRDefault="00A86A19" w:rsidP="00A429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A429E3" w:rsidRPr="00A429E3">
        <w:rPr>
          <w:sz w:val="28"/>
          <w:szCs w:val="28"/>
        </w:rPr>
        <w:t xml:space="preserve"> отношение составляет от 50 до 100 процентов, кредитная премия за риск принимается </w:t>
      </w:r>
      <w:proofErr w:type="gramStart"/>
      <w:r w:rsidR="00A429E3" w:rsidRPr="00A429E3">
        <w:rPr>
          <w:sz w:val="28"/>
          <w:szCs w:val="28"/>
        </w:rPr>
        <w:t>равной</w:t>
      </w:r>
      <w:proofErr w:type="gramEnd"/>
      <w:r w:rsidR="00A429E3" w:rsidRPr="00A429E3">
        <w:rPr>
          <w:sz w:val="28"/>
          <w:szCs w:val="28"/>
        </w:rPr>
        <w:t xml:space="preserve"> 2 процентам;</w:t>
      </w:r>
    </w:p>
    <w:p w:rsidR="00A429E3" w:rsidRPr="00A429E3" w:rsidRDefault="00A86A19" w:rsidP="00A429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A429E3" w:rsidRPr="00A429E3">
        <w:rPr>
          <w:sz w:val="28"/>
          <w:szCs w:val="28"/>
        </w:rPr>
        <w:t xml:space="preserve"> отношение составляет более 100 процентов, кредитная премия за риск принимается </w:t>
      </w:r>
      <w:proofErr w:type="gramStart"/>
      <w:r w:rsidR="00A429E3" w:rsidRPr="00A429E3">
        <w:rPr>
          <w:sz w:val="28"/>
          <w:szCs w:val="28"/>
        </w:rPr>
        <w:t>равной</w:t>
      </w:r>
      <w:proofErr w:type="gramEnd"/>
      <w:r w:rsidR="00A429E3" w:rsidRPr="00A429E3">
        <w:rPr>
          <w:sz w:val="28"/>
          <w:szCs w:val="28"/>
        </w:rPr>
        <w:t xml:space="preserve"> 3 процентам.</w:t>
      </w:r>
    </w:p>
    <w:p w:rsidR="00A429E3" w:rsidRPr="00A429E3" w:rsidRDefault="00742AD0" w:rsidP="00A429E3">
      <w:pPr>
        <w:spacing w:line="360" w:lineRule="auto"/>
        <w:ind w:firstLine="708"/>
        <w:jc w:val="both"/>
        <w:rPr>
          <w:sz w:val="28"/>
          <w:szCs w:val="28"/>
        </w:rPr>
      </w:pPr>
      <w:bookmarkStart w:id="24" w:name="sub_18"/>
      <w:r>
        <w:rPr>
          <w:sz w:val="28"/>
          <w:szCs w:val="28"/>
        </w:rPr>
        <w:t>2.11</w:t>
      </w:r>
      <w:r w:rsidR="00A429E3" w:rsidRPr="00A429E3">
        <w:rPr>
          <w:sz w:val="28"/>
          <w:szCs w:val="28"/>
        </w:rPr>
        <w:t xml:space="preserve">. Базовый объем налогов, задекларированных для уплаты в бюджет </w:t>
      </w:r>
      <w:r w:rsidR="00A86A19">
        <w:rPr>
          <w:sz w:val="28"/>
          <w:szCs w:val="28"/>
        </w:rPr>
        <w:t>муниципального образования</w:t>
      </w:r>
      <w:r w:rsidR="00A429E3" w:rsidRPr="00A429E3">
        <w:rPr>
          <w:sz w:val="28"/>
          <w:szCs w:val="28"/>
        </w:rPr>
        <w:t xml:space="preserve"> j-м плательщиком в базовом году, рассчитывается по формуле:</w:t>
      </w:r>
    </w:p>
    <w:bookmarkEnd w:id="24"/>
    <w:p w:rsidR="00A429E3" w:rsidRPr="00A429E3" w:rsidRDefault="00A429E3" w:rsidP="00A86A19">
      <w:pPr>
        <w:spacing w:line="360" w:lineRule="auto"/>
        <w:ind w:firstLine="708"/>
        <w:jc w:val="center"/>
        <w:rPr>
          <w:sz w:val="28"/>
          <w:szCs w:val="28"/>
        </w:rPr>
      </w:pPr>
      <w:r w:rsidRPr="00A429E3">
        <w:rPr>
          <w:noProof/>
          <w:sz w:val="28"/>
          <w:szCs w:val="28"/>
        </w:rPr>
        <w:drawing>
          <wp:inline distT="0" distB="0" distL="0" distR="0" wp14:anchorId="6C51647E" wp14:editId="09891C6E">
            <wp:extent cx="1219200" cy="2667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где:</w:t>
      </w:r>
    </w:p>
    <w:p w:rsidR="00A86A19" w:rsidRPr="00A86A19" w:rsidRDefault="00A86A19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В</w:t>
      </w:r>
      <w:r w:rsidRPr="00A429E3">
        <w:rPr>
          <w:sz w:val="28"/>
          <w:szCs w:val="28"/>
          <w:vertAlign w:val="subscript"/>
        </w:rPr>
        <w:t> </w:t>
      </w:r>
      <w:proofErr w:type="spellStart"/>
      <w:r w:rsidRPr="00A429E3">
        <w:rPr>
          <w:sz w:val="28"/>
          <w:szCs w:val="28"/>
          <w:vertAlign w:val="subscript"/>
        </w:rPr>
        <w:t>oj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б</w:t>
      </w:r>
      <w:r w:rsidRPr="00A429E3">
        <w:rPr>
          <w:sz w:val="28"/>
          <w:szCs w:val="28"/>
        </w:rPr>
        <w:t xml:space="preserve">азовый объем налогов, задекларированных для уплаты в бюджет </w:t>
      </w:r>
      <w:r>
        <w:rPr>
          <w:sz w:val="28"/>
          <w:szCs w:val="28"/>
        </w:rPr>
        <w:t>муниципального образования</w:t>
      </w:r>
      <w:r w:rsidRPr="00A429E3">
        <w:rPr>
          <w:sz w:val="28"/>
          <w:szCs w:val="28"/>
        </w:rPr>
        <w:t xml:space="preserve"> j-м плательщиком в базовом году</w:t>
      </w:r>
      <w:r w:rsidRPr="00A86A19">
        <w:rPr>
          <w:sz w:val="28"/>
          <w:szCs w:val="28"/>
        </w:rPr>
        <w:t>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N</w:t>
      </w:r>
      <w:r w:rsidRPr="00A429E3">
        <w:rPr>
          <w:sz w:val="28"/>
          <w:szCs w:val="28"/>
          <w:vertAlign w:val="subscript"/>
        </w:rPr>
        <w:t> 0j</w:t>
      </w:r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объем налогов, задекларированных для уплаты в консолидированный бюджет субъекта Российской Федерации j-м плательщиком в базовом году;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L</w:t>
      </w:r>
      <w:r w:rsidRPr="00A429E3">
        <w:rPr>
          <w:sz w:val="28"/>
          <w:szCs w:val="28"/>
          <w:vertAlign w:val="subscript"/>
        </w:rPr>
        <w:t> 0j</w:t>
      </w:r>
      <w:r w:rsidRPr="00A429E3">
        <w:rPr>
          <w:sz w:val="28"/>
          <w:szCs w:val="28"/>
        </w:rPr>
        <w:t xml:space="preserve"> </w:t>
      </w:r>
      <w:r w:rsidR="00A86A19">
        <w:rPr>
          <w:sz w:val="28"/>
          <w:szCs w:val="28"/>
        </w:rPr>
        <w:t>–</w:t>
      </w:r>
      <w:r w:rsidRPr="00A429E3">
        <w:rPr>
          <w:sz w:val="28"/>
          <w:szCs w:val="28"/>
        </w:rPr>
        <w:t xml:space="preserve"> объем льгот, предоставленных j-</w:t>
      </w:r>
      <w:proofErr w:type="spellStart"/>
      <w:r w:rsidRPr="00A429E3">
        <w:rPr>
          <w:sz w:val="28"/>
          <w:szCs w:val="28"/>
        </w:rPr>
        <w:t>му</w:t>
      </w:r>
      <w:proofErr w:type="spellEnd"/>
      <w:r w:rsidRPr="00A429E3">
        <w:rPr>
          <w:sz w:val="28"/>
          <w:szCs w:val="28"/>
        </w:rPr>
        <w:t xml:space="preserve"> плательщику в базовом году.</w:t>
      </w:r>
    </w:p>
    <w:p w:rsidR="00A429E3" w:rsidRPr="00A429E3" w:rsidRDefault="00A429E3" w:rsidP="00A429E3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lastRenderedPageBreak/>
        <w:t xml:space="preserve">Под базовым годом в настоящем </w:t>
      </w:r>
      <w:r w:rsidR="00A86A19">
        <w:rPr>
          <w:sz w:val="28"/>
          <w:szCs w:val="28"/>
        </w:rPr>
        <w:t>Порядке</w:t>
      </w:r>
      <w:r w:rsidRPr="00A429E3">
        <w:rPr>
          <w:sz w:val="28"/>
          <w:szCs w:val="28"/>
        </w:rPr>
        <w:t xml:space="preserve">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2C2E6A" w:rsidRPr="00A429E3" w:rsidRDefault="00742AD0" w:rsidP="00A61879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sub_19"/>
      <w:r>
        <w:rPr>
          <w:sz w:val="28"/>
          <w:szCs w:val="28"/>
        </w:rPr>
        <w:t>2.12</w:t>
      </w:r>
      <w:r w:rsidR="00A429E3" w:rsidRPr="00A429E3">
        <w:rPr>
          <w:sz w:val="28"/>
          <w:szCs w:val="28"/>
        </w:rPr>
        <w:t>. </w:t>
      </w:r>
      <w:proofErr w:type="gramStart"/>
      <w:r w:rsidR="00A429E3" w:rsidRPr="00A429E3">
        <w:rPr>
          <w:sz w:val="28"/>
          <w:szCs w:val="28"/>
        </w:rPr>
        <w:t xml:space="preserve">По итогам оценки эффективности налогового расхода </w:t>
      </w:r>
      <w:r w:rsidR="00A429E3" w:rsidRPr="00E846CC">
        <w:rPr>
          <w:sz w:val="28"/>
          <w:szCs w:val="28"/>
        </w:rPr>
        <w:t xml:space="preserve">муниципального образования куратор налогового расхода </w:t>
      </w:r>
      <w:r w:rsidR="00AD059E" w:rsidRPr="00E846CC">
        <w:rPr>
          <w:sz w:val="28"/>
          <w:szCs w:val="28"/>
        </w:rPr>
        <w:t>до 01 сентября</w:t>
      </w:r>
      <w:r w:rsidR="00AD059E">
        <w:rPr>
          <w:sz w:val="28"/>
          <w:szCs w:val="28"/>
        </w:rPr>
        <w:t xml:space="preserve"> текущего года </w:t>
      </w:r>
      <w:r w:rsidR="00A429E3" w:rsidRPr="00A429E3">
        <w:rPr>
          <w:sz w:val="28"/>
          <w:szCs w:val="28"/>
        </w:rPr>
        <w:t>формулирует</w:t>
      </w:r>
      <w:r w:rsidR="005763FA">
        <w:rPr>
          <w:sz w:val="28"/>
          <w:szCs w:val="28"/>
        </w:rPr>
        <w:t xml:space="preserve"> и предоставляет в уполномоченный орган</w:t>
      </w:r>
      <w:r w:rsidR="00A429E3" w:rsidRPr="00A429E3">
        <w:rPr>
          <w:sz w:val="28"/>
          <w:szCs w:val="28"/>
        </w:rPr>
        <w:t xml:space="preserve">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</w:t>
      </w:r>
      <w:r w:rsidR="00DF031D">
        <w:rPr>
          <w:sz w:val="28"/>
          <w:szCs w:val="28"/>
        </w:rPr>
        <w:t>муниципальной программы</w:t>
      </w:r>
      <w:r w:rsidR="00A429E3" w:rsidRPr="00A429E3">
        <w:rPr>
          <w:sz w:val="28"/>
          <w:szCs w:val="28"/>
        </w:rPr>
        <w:t xml:space="preserve"> муниципального образования и (или) целей социально-экономической политики </w:t>
      </w:r>
      <w:r w:rsidR="00DF031D" w:rsidRPr="00A429E3">
        <w:rPr>
          <w:sz w:val="28"/>
          <w:szCs w:val="28"/>
        </w:rPr>
        <w:t>муниципального образования</w:t>
      </w:r>
      <w:r w:rsidR="00A429E3" w:rsidRPr="00A429E3">
        <w:rPr>
          <w:sz w:val="28"/>
          <w:szCs w:val="28"/>
        </w:rPr>
        <w:t xml:space="preserve">, не относящихся к </w:t>
      </w:r>
      <w:r w:rsidR="00DF031D">
        <w:rPr>
          <w:sz w:val="28"/>
          <w:szCs w:val="28"/>
        </w:rPr>
        <w:t xml:space="preserve">муниципальным </w:t>
      </w:r>
      <w:r w:rsidR="00A429E3" w:rsidRPr="00A429E3">
        <w:rPr>
          <w:sz w:val="28"/>
          <w:szCs w:val="28"/>
        </w:rPr>
        <w:t>программам, а также о наличии или</w:t>
      </w:r>
      <w:proofErr w:type="gramEnd"/>
      <w:r w:rsidR="00A429E3" w:rsidRPr="00A429E3">
        <w:rPr>
          <w:sz w:val="28"/>
          <w:szCs w:val="28"/>
        </w:rPr>
        <w:t xml:space="preserve"> </w:t>
      </w:r>
      <w:proofErr w:type="gramStart"/>
      <w:r w:rsidR="00A429E3" w:rsidRPr="00A429E3">
        <w:rPr>
          <w:sz w:val="28"/>
          <w:szCs w:val="28"/>
        </w:rPr>
        <w:t xml:space="preserve">об отсутствии более результативных (менее затратных для бюджета </w:t>
      </w:r>
      <w:r w:rsidR="00DF031D" w:rsidRPr="00A429E3">
        <w:rPr>
          <w:sz w:val="28"/>
          <w:szCs w:val="28"/>
        </w:rPr>
        <w:t>муниципального образования</w:t>
      </w:r>
      <w:r w:rsidR="00A429E3" w:rsidRPr="00A429E3">
        <w:rPr>
          <w:sz w:val="28"/>
          <w:szCs w:val="28"/>
        </w:rPr>
        <w:t xml:space="preserve"> альтернативных механизмов достижения целей </w:t>
      </w:r>
      <w:r w:rsidR="00DF031D">
        <w:rPr>
          <w:sz w:val="28"/>
          <w:szCs w:val="28"/>
        </w:rPr>
        <w:t>муниципальн</w:t>
      </w:r>
      <w:r w:rsidR="00A429E3" w:rsidRPr="00A429E3">
        <w:rPr>
          <w:sz w:val="28"/>
          <w:szCs w:val="28"/>
        </w:rPr>
        <w:t>ой программы и (или) целей социально-экономической политики муниципального образования, не относящихся к муниципальным программам</w:t>
      </w:r>
      <w:r w:rsidR="002C4C51">
        <w:rPr>
          <w:sz w:val="28"/>
          <w:szCs w:val="28"/>
        </w:rPr>
        <w:t xml:space="preserve">, </w:t>
      </w:r>
      <w:r w:rsidR="002C4C51" w:rsidRPr="00F43C13">
        <w:rPr>
          <w:sz w:val="28"/>
          <w:szCs w:val="28"/>
        </w:rPr>
        <w:t>о необходимости сохранения</w:t>
      </w:r>
      <w:r w:rsidR="002C4C51">
        <w:rPr>
          <w:sz w:val="28"/>
          <w:szCs w:val="28"/>
        </w:rPr>
        <w:t xml:space="preserve"> (</w:t>
      </w:r>
      <w:r w:rsidR="002C4C51" w:rsidRPr="00F43C13">
        <w:rPr>
          <w:sz w:val="28"/>
          <w:szCs w:val="28"/>
        </w:rPr>
        <w:t>уточнения</w:t>
      </w:r>
      <w:r w:rsidR="002C4C51">
        <w:rPr>
          <w:sz w:val="28"/>
          <w:szCs w:val="28"/>
        </w:rPr>
        <w:t xml:space="preserve">, </w:t>
      </w:r>
      <w:r w:rsidR="002C4C51" w:rsidRPr="00F43C13">
        <w:rPr>
          <w:sz w:val="28"/>
          <w:szCs w:val="28"/>
        </w:rPr>
        <w:t>отмен</w:t>
      </w:r>
      <w:r w:rsidR="002C4C51">
        <w:rPr>
          <w:sz w:val="28"/>
          <w:szCs w:val="28"/>
        </w:rPr>
        <w:t>ы)</w:t>
      </w:r>
      <w:r w:rsidR="002C4C51" w:rsidRPr="00F43C13">
        <w:rPr>
          <w:sz w:val="28"/>
          <w:szCs w:val="28"/>
        </w:rPr>
        <w:t xml:space="preserve"> льгот</w:t>
      </w:r>
      <w:r w:rsidR="002C4C51">
        <w:rPr>
          <w:sz w:val="28"/>
          <w:szCs w:val="28"/>
        </w:rPr>
        <w:t xml:space="preserve"> для плательщиков</w:t>
      </w:r>
      <w:r w:rsidR="00A429E3" w:rsidRPr="00A429E3">
        <w:rPr>
          <w:sz w:val="28"/>
          <w:szCs w:val="28"/>
        </w:rPr>
        <w:t>.</w:t>
      </w:r>
      <w:proofErr w:type="gramEnd"/>
      <w:r w:rsidR="00321BA5">
        <w:rPr>
          <w:sz w:val="28"/>
          <w:szCs w:val="28"/>
        </w:rPr>
        <w:t xml:space="preserve"> </w:t>
      </w:r>
      <w:r w:rsidR="00F43C13" w:rsidRPr="00F43C13">
        <w:rPr>
          <w:sz w:val="28"/>
          <w:szCs w:val="28"/>
        </w:rPr>
        <w:t xml:space="preserve">Выводы должны отражать, является ли налоговый расход эффективным. </w:t>
      </w:r>
    </w:p>
    <w:bookmarkEnd w:id="25"/>
    <w:p w:rsidR="005900C5" w:rsidRPr="005900C5" w:rsidRDefault="00A429E3" w:rsidP="005900C5">
      <w:pPr>
        <w:spacing w:line="360" w:lineRule="auto"/>
        <w:ind w:firstLine="708"/>
        <w:jc w:val="both"/>
        <w:rPr>
          <w:sz w:val="28"/>
          <w:szCs w:val="28"/>
        </w:rPr>
      </w:pPr>
      <w:r w:rsidRPr="00A429E3">
        <w:rPr>
          <w:sz w:val="28"/>
          <w:szCs w:val="28"/>
        </w:rPr>
        <w:t>2</w:t>
      </w:r>
      <w:r w:rsidR="00742AD0">
        <w:rPr>
          <w:sz w:val="28"/>
          <w:szCs w:val="28"/>
        </w:rPr>
        <w:t>.13.</w:t>
      </w:r>
      <w:r w:rsidRPr="00A429E3">
        <w:rPr>
          <w:sz w:val="28"/>
          <w:szCs w:val="28"/>
        </w:rPr>
        <w:t xml:space="preserve"> Уполномоченный </w:t>
      </w:r>
      <w:r w:rsidRPr="00780ADB">
        <w:rPr>
          <w:sz w:val="28"/>
          <w:szCs w:val="28"/>
        </w:rPr>
        <w:t xml:space="preserve">орган </w:t>
      </w:r>
      <w:r w:rsidR="00780ADB" w:rsidRPr="00780ADB">
        <w:rPr>
          <w:sz w:val="28"/>
          <w:szCs w:val="28"/>
        </w:rPr>
        <w:t xml:space="preserve">обобщает результаты оценки </w:t>
      </w:r>
      <w:r w:rsidR="005900C5">
        <w:rPr>
          <w:sz w:val="28"/>
          <w:szCs w:val="28"/>
        </w:rPr>
        <w:t xml:space="preserve">эффективности </w:t>
      </w:r>
      <w:r w:rsidR="00780ADB" w:rsidRPr="00780ADB">
        <w:rPr>
          <w:sz w:val="28"/>
          <w:szCs w:val="28"/>
        </w:rPr>
        <w:t>налоговых расходов муниципального образования</w:t>
      </w:r>
      <w:r w:rsidR="005900C5" w:rsidRPr="005900C5">
        <w:rPr>
          <w:rFonts w:ascii="Arial" w:eastAsiaTheme="minorHAnsi" w:hAnsi="Arial" w:cs="Arial"/>
          <w:lang w:eastAsia="en-US"/>
        </w:rPr>
        <w:t xml:space="preserve"> </w:t>
      </w:r>
      <w:r w:rsidR="005900C5" w:rsidRPr="005900C5">
        <w:rPr>
          <w:sz w:val="28"/>
          <w:szCs w:val="28"/>
        </w:rPr>
        <w:t>на основе данных, представленных кураторами налоговых расходов.</w:t>
      </w:r>
    </w:p>
    <w:p w:rsidR="00A429E3" w:rsidRPr="00A429E3" w:rsidRDefault="005900C5" w:rsidP="00A61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A429E3" w:rsidRPr="00A429E3">
        <w:rPr>
          <w:sz w:val="28"/>
          <w:szCs w:val="28"/>
        </w:rPr>
        <w:t>Результаты рассмотрения оценки налоговых расходов муниципальн</w:t>
      </w:r>
      <w:r w:rsidR="00AD059E">
        <w:rPr>
          <w:sz w:val="28"/>
          <w:szCs w:val="28"/>
        </w:rPr>
        <w:t>ого</w:t>
      </w:r>
      <w:r w:rsidR="00A429E3" w:rsidRPr="00A429E3">
        <w:rPr>
          <w:sz w:val="28"/>
          <w:szCs w:val="28"/>
        </w:rPr>
        <w:t xml:space="preserve"> образовани</w:t>
      </w:r>
      <w:r w:rsidR="00AD059E">
        <w:rPr>
          <w:sz w:val="28"/>
          <w:szCs w:val="28"/>
        </w:rPr>
        <w:t>я</w:t>
      </w:r>
      <w:r w:rsidR="00A429E3" w:rsidRPr="00A429E3">
        <w:rPr>
          <w:sz w:val="28"/>
          <w:szCs w:val="28"/>
        </w:rPr>
        <w:t xml:space="preserve"> </w:t>
      </w:r>
      <w:r w:rsidR="00A429E3" w:rsidRPr="00F43C13">
        <w:rPr>
          <w:sz w:val="28"/>
          <w:szCs w:val="28"/>
        </w:rPr>
        <w:t>учитываются при формировании основных направлений бюджетной и налоговой политики муниципальн</w:t>
      </w:r>
      <w:r w:rsidR="00AD059E" w:rsidRPr="00F43C13">
        <w:rPr>
          <w:sz w:val="28"/>
          <w:szCs w:val="28"/>
        </w:rPr>
        <w:t>ого</w:t>
      </w:r>
      <w:r w:rsidR="00A429E3" w:rsidRPr="00F43C13">
        <w:rPr>
          <w:sz w:val="28"/>
          <w:szCs w:val="28"/>
        </w:rPr>
        <w:t xml:space="preserve"> образовани</w:t>
      </w:r>
      <w:r w:rsidR="00AD059E" w:rsidRPr="00F43C13">
        <w:rPr>
          <w:sz w:val="28"/>
          <w:szCs w:val="28"/>
        </w:rPr>
        <w:t>я</w:t>
      </w:r>
      <w:r w:rsidR="00A429E3" w:rsidRPr="00F43C13">
        <w:rPr>
          <w:sz w:val="28"/>
          <w:szCs w:val="28"/>
        </w:rPr>
        <w:t xml:space="preserve">, а также при проведении </w:t>
      </w:r>
      <w:proofErr w:type="gramStart"/>
      <w:r w:rsidR="00A429E3" w:rsidRPr="00F43C13">
        <w:rPr>
          <w:sz w:val="28"/>
          <w:szCs w:val="28"/>
        </w:rPr>
        <w:t xml:space="preserve">оценки эффективности реализации </w:t>
      </w:r>
      <w:r w:rsidR="00AD059E" w:rsidRPr="00F43C13">
        <w:rPr>
          <w:sz w:val="28"/>
          <w:szCs w:val="28"/>
        </w:rPr>
        <w:t>муниципальных</w:t>
      </w:r>
      <w:r w:rsidR="00A429E3" w:rsidRPr="00F43C13">
        <w:rPr>
          <w:sz w:val="28"/>
          <w:szCs w:val="28"/>
        </w:rPr>
        <w:t xml:space="preserve"> программ муниципальн</w:t>
      </w:r>
      <w:r w:rsidR="00AD059E" w:rsidRPr="00F43C13">
        <w:rPr>
          <w:sz w:val="28"/>
          <w:szCs w:val="28"/>
        </w:rPr>
        <w:t>ого</w:t>
      </w:r>
      <w:r w:rsidR="00A429E3" w:rsidRPr="00F43C13">
        <w:rPr>
          <w:sz w:val="28"/>
          <w:szCs w:val="28"/>
        </w:rPr>
        <w:t xml:space="preserve"> образовани</w:t>
      </w:r>
      <w:r w:rsidR="00AD059E" w:rsidRPr="00F43C13">
        <w:rPr>
          <w:sz w:val="28"/>
          <w:szCs w:val="28"/>
        </w:rPr>
        <w:t>я</w:t>
      </w:r>
      <w:proofErr w:type="gramEnd"/>
      <w:r w:rsidR="00A429E3" w:rsidRPr="00F43C13">
        <w:rPr>
          <w:sz w:val="28"/>
          <w:szCs w:val="28"/>
        </w:rPr>
        <w:t>.</w:t>
      </w:r>
    </w:p>
    <w:p w:rsidR="004F578C" w:rsidRPr="004F578C" w:rsidRDefault="005900C5" w:rsidP="00A618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578C" w:rsidRPr="004F578C">
        <w:rPr>
          <w:sz w:val="28"/>
          <w:szCs w:val="28"/>
        </w:rPr>
        <w:t xml:space="preserve">езультаты оценки налоговых расходов </w:t>
      </w:r>
      <w:r w:rsidR="00780ADB">
        <w:rPr>
          <w:sz w:val="28"/>
          <w:szCs w:val="28"/>
        </w:rPr>
        <w:t>муниципального образования</w:t>
      </w:r>
      <w:r w:rsidR="004F578C" w:rsidRPr="004F578C">
        <w:rPr>
          <w:sz w:val="28"/>
          <w:szCs w:val="28"/>
        </w:rPr>
        <w:t xml:space="preserve"> до 1 октября текущего года размещаются на официальном сайте муниципального образования.</w:t>
      </w:r>
    </w:p>
    <w:p w:rsidR="00A429E3" w:rsidRDefault="00A429E3" w:rsidP="00C77856">
      <w:pPr>
        <w:spacing w:line="360" w:lineRule="auto"/>
        <w:ind w:firstLine="708"/>
        <w:jc w:val="both"/>
        <w:rPr>
          <w:sz w:val="28"/>
          <w:szCs w:val="28"/>
        </w:rPr>
      </w:pPr>
    </w:p>
    <w:p w:rsidR="007B4DC8" w:rsidRPr="00AD7C59" w:rsidRDefault="00007D88" w:rsidP="007B4DC8">
      <w:pPr>
        <w:spacing w:line="360" w:lineRule="auto"/>
        <w:jc w:val="center"/>
        <w:rPr>
          <w:b/>
          <w:sz w:val="28"/>
          <w:szCs w:val="28"/>
        </w:rPr>
      </w:pPr>
      <w:r w:rsidRPr="00AD7C59">
        <w:rPr>
          <w:b/>
          <w:sz w:val="28"/>
          <w:szCs w:val="28"/>
          <w:lang w:val="en-US"/>
        </w:rPr>
        <w:lastRenderedPageBreak/>
        <w:t>I</w:t>
      </w:r>
      <w:r w:rsidR="007B4DC8" w:rsidRPr="00AD7C59">
        <w:rPr>
          <w:b/>
          <w:sz w:val="28"/>
          <w:szCs w:val="28"/>
          <w:lang w:val="en-US"/>
        </w:rPr>
        <w:t>II</w:t>
      </w:r>
      <w:r w:rsidR="007B4DC8" w:rsidRPr="00AD7C59">
        <w:rPr>
          <w:b/>
          <w:sz w:val="28"/>
          <w:szCs w:val="28"/>
        </w:rPr>
        <w:t xml:space="preserve">. Порядок формирования перечня налоговых расходов </w:t>
      </w:r>
    </w:p>
    <w:p w:rsidR="007B4DC8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>.1</w:t>
      </w:r>
      <w:r w:rsidR="007B4DC8" w:rsidRPr="000F3FE9">
        <w:rPr>
          <w:sz w:val="28"/>
          <w:szCs w:val="28"/>
        </w:rPr>
        <w:t xml:space="preserve">. Проект </w:t>
      </w:r>
      <w:r w:rsidR="007B4DC8">
        <w:rPr>
          <w:sz w:val="28"/>
          <w:szCs w:val="28"/>
        </w:rPr>
        <w:t>п</w:t>
      </w:r>
      <w:r w:rsidR="007B4DC8" w:rsidRPr="000F3FE9">
        <w:rPr>
          <w:sz w:val="28"/>
          <w:szCs w:val="28"/>
        </w:rPr>
        <w:t xml:space="preserve">еречня налоговых расходов на очередной финансовый год и плановый период формируется </w:t>
      </w:r>
      <w:r w:rsidR="007B4DC8">
        <w:rPr>
          <w:sz w:val="28"/>
          <w:szCs w:val="28"/>
        </w:rPr>
        <w:t xml:space="preserve">уполномоченным органом по форме согласно </w:t>
      </w:r>
      <w:r w:rsidR="007B4DC8" w:rsidRPr="00275874">
        <w:rPr>
          <w:sz w:val="28"/>
          <w:szCs w:val="28"/>
        </w:rPr>
        <w:t>приложению</w:t>
      </w:r>
      <w:r w:rsidR="00EC6A72" w:rsidRPr="00275874">
        <w:rPr>
          <w:sz w:val="28"/>
          <w:szCs w:val="28"/>
        </w:rPr>
        <w:t xml:space="preserve"> № 2</w:t>
      </w:r>
      <w:r w:rsidR="007B4DC8" w:rsidRPr="00275874">
        <w:rPr>
          <w:sz w:val="28"/>
          <w:szCs w:val="28"/>
        </w:rPr>
        <w:t xml:space="preserve"> к</w:t>
      </w:r>
      <w:r w:rsidR="007B4DC8">
        <w:rPr>
          <w:sz w:val="28"/>
          <w:szCs w:val="28"/>
        </w:rPr>
        <w:t xml:space="preserve"> настоящему Порядку. </w:t>
      </w:r>
    </w:p>
    <w:p w:rsidR="007B4DC8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 w:rsidRPr="00452133">
        <w:rPr>
          <w:sz w:val="28"/>
          <w:szCs w:val="28"/>
        </w:rPr>
        <w:t>.2. Ежегодно, в срок до 01 ноября текущего года, уполномоченный</w:t>
      </w:r>
      <w:r w:rsidR="007B4DC8" w:rsidRPr="0085114C">
        <w:rPr>
          <w:sz w:val="28"/>
          <w:szCs w:val="28"/>
        </w:rPr>
        <w:t xml:space="preserve"> орган разрабатывает проект перечня налоговых расходов и направляет его на согласование </w:t>
      </w:r>
      <w:r w:rsidR="007B4DC8" w:rsidRPr="006378A3">
        <w:rPr>
          <w:sz w:val="28"/>
          <w:szCs w:val="28"/>
        </w:rPr>
        <w:t xml:space="preserve">ответственным исполнителям </w:t>
      </w:r>
      <w:r w:rsidR="007B4DC8">
        <w:rPr>
          <w:sz w:val="28"/>
          <w:szCs w:val="28"/>
        </w:rPr>
        <w:t>муниципальных</w:t>
      </w:r>
      <w:r w:rsidR="007B4DC8" w:rsidRPr="006378A3">
        <w:rPr>
          <w:sz w:val="28"/>
          <w:szCs w:val="28"/>
        </w:rPr>
        <w:t xml:space="preserve"> программ </w:t>
      </w:r>
      <w:r w:rsidR="007B4DC8">
        <w:rPr>
          <w:sz w:val="28"/>
          <w:szCs w:val="28"/>
        </w:rPr>
        <w:t xml:space="preserve">муниципального образования, </w:t>
      </w:r>
      <w:r w:rsidR="007B4DC8" w:rsidRPr="006378A3">
        <w:rPr>
          <w:sz w:val="28"/>
          <w:szCs w:val="28"/>
        </w:rPr>
        <w:t>а также заинтересованны</w:t>
      </w:r>
      <w:r w:rsidR="007B4DC8">
        <w:rPr>
          <w:sz w:val="28"/>
          <w:szCs w:val="28"/>
        </w:rPr>
        <w:t>м</w:t>
      </w:r>
      <w:r w:rsidR="007B4DC8" w:rsidRPr="006378A3">
        <w:rPr>
          <w:sz w:val="28"/>
          <w:szCs w:val="28"/>
        </w:rPr>
        <w:t xml:space="preserve"> орган</w:t>
      </w:r>
      <w:r w:rsidR="007B4DC8">
        <w:rPr>
          <w:sz w:val="28"/>
          <w:szCs w:val="28"/>
        </w:rPr>
        <w:t>ам местного самоуправления муниципального образования, организациям</w:t>
      </w:r>
      <w:r w:rsidR="007B4DC8" w:rsidRPr="006378A3">
        <w:rPr>
          <w:sz w:val="28"/>
          <w:szCs w:val="28"/>
        </w:rPr>
        <w:t>, которые предлагается определить в качестве кураторов налоговых расходо</w:t>
      </w:r>
      <w:r w:rsidR="007B4DC8">
        <w:rPr>
          <w:sz w:val="28"/>
          <w:szCs w:val="28"/>
        </w:rPr>
        <w:t>в.</w:t>
      </w:r>
      <w:r w:rsidR="007B4DC8" w:rsidRPr="006378A3">
        <w:rPr>
          <w:sz w:val="28"/>
          <w:szCs w:val="28"/>
        </w:rPr>
        <w:t xml:space="preserve"> </w:t>
      </w:r>
    </w:p>
    <w:p w:rsidR="007B4DC8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 xml:space="preserve">.3. </w:t>
      </w:r>
      <w:proofErr w:type="gramStart"/>
      <w:r w:rsidR="007B4DC8">
        <w:rPr>
          <w:sz w:val="28"/>
          <w:szCs w:val="28"/>
        </w:rPr>
        <w:t xml:space="preserve">Предполагаемые кураторы налоговых расходов, указанные в </w:t>
      </w:r>
      <w:r w:rsidR="007B4DC8" w:rsidRPr="0045213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</w:t>
      </w:r>
      <w:r w:rsidR="007B4DC8" w:rsidRPr="00452133">
        <w:rPr>
          <w:sz w:val="28"/>
          <w:szCs w:val="28"/>
        </w:rPr>
        <w:t>.2 настоящего Порядка, в срок до 10 ноября текущего года</w:t>
      </w:r>
      <w:r w:rsidR="007B4DC8">
        <w:rPr>
          <w:sz w:val="28"/>
          <w:szCs w:val="28"/>
        </w:rPr>
        <w:t xml:space="preserve"> рассматривают </w:t>
      </w:r>
      <w:r w:rsidR="007B4DC8" w:rsidRPr="0085114C">
        <w:rPr>
          <w:sz w:val="28"/>
          <w:szCs w:val="28"/>
        </w:rPr>
        <w:t>проект перечня налоговых расходов</w:t>
      </w:r>
      <w:r w:rsidR="007B4DC8">
        <w:rPr>
          <w:sz w:val="28"/>
          <w:szCs w:val="28"/>
        </w:rPr>
        <w:t xml:space="preserve"> </w:t>
      </w:r>
      <w:r w:rsidR="007B4DC8" w:rsidRPr="0085114C">
        <w:rPr>
          <w:sz w:val="28"/>
          <w:szCs w:val="28"/>
        </w:rPr>
        <w:t xml:space="preserve">на предмет предлагаемого распределения налоговых расходов </w:t>
      </w:r>
      <w:r w:rsidR="007B4DC8">
        <w:rPr>
          <w:bCs/>
          <w:sz w:val="28"/>
          <w:szCs w:val="28"/>
        </w:rPr>
        <w:t xml:space="preserve">муниципального образования </w:t>
      </w:r>
      <w:r w:rsidR="007B4DC8" w:rsidRPr="0085114C">
        <w:rPr>
          <w:sz w:val="28"/>
          <w:szCs w:val="28"/>
        </w:rPr>
        <w:t xml:space="preserve">целям </w:t>
      </w:r>
      <w:r w:rsidR="007B4DC8">
        <w:rPr>
          <w:sz w:val="28"/>
          <w:szCs w:val="28"/>
        </w:rPr>
        <w:t>муниципаль</w:t>
      </w:r>
      <w:r w:rsidR="007B4DC8" w:rsidRPr="0085114C">
        <w:rPr>
          <w:sz w:val="28"/>
          <w:szCs w:val="28"/>
        </w:rPr>
        <w:t xml:space="preserve">ных программ </w:t>
      </w:r>
      <w:r w:rsidR="007B4DC8">
        <w:rPr>
          <w:bCs/>
          <w:sz w:val="28"/>
          <w:szCs w:val="28"/>
        </w:rPr>
        <w:t xml:space="preserve">муниципального образования </w:t>
      </w:r>
      <w:r w:rsidR="007B4DC8" w:rsidRPr="0085114C">
        <w:rPr>
          <w:sz w:val="28"/>
          <w:szCs w:val="28"/>
        </w:rPr>
        <w:t xml:space="preserve">и (или) целям социально-экономической политики </w:t>
      </w:r>
      <w:r w:rsidR="007B4DC8">
        <w:rPr>
          <w:bCs/>
          <w:sz w:val="28"/>
          <w:szCs w:val="28"/>
        </w:rPr>
        <w:t>муниципального образования</w:t>
      </w:r>
      <w:r w:rsidR="007B4DC8" w:rsidRPr="0085114C">
        <w:rPr>
          <w:sz w:val="28"/>
          <w:szCs w:val="28"/>
        </w:rPr>
        <w:t xml:space="preserve">, не относящимся к </w:t>
      </w:r>
      <w:r w:rsidR="007B4DC8">
        <w:rPr>
          <w:sz w:val="28"/>
          <w:szCs w:val="28"/>
        </w:rPr>
        <w:t>муниципаль</w:t>
      </w:r>
      <w:r w:rsidR="007B4DC8" w:rsidRPr="0085114C">
        <w:rPr>
          <w:sz w:val="28"/>
          <w:szCs w:val="28"/>
        </w:rPr>
        <w:t xml:space="preserve">ным программам </w:t>
      </w:r>
      <w:r w:rsidR="007B4DC8">
        <w:rPr>
          <w:bCs/>
          <w:sz w:val="28"/>
          <w:szCs w:val="28"/>
        </w:rPr>
        <w:t>муниципального образования</w:t>
      </w:r>
      <w:r w:rsidR="007B4DC8" w:rsidRPr="0085114C">
        <w:rPr>
          <w:sz w:val="28"/>
          <w:szCs w:val="28"/>
        </w:rPr>
        <w:t xml:space="preserve">, и информируют уполномоченный орган о согласовании </w:t>
      </w:r>
      <w:r w:rsidR="007B4DC8">
        <w:rPr>
          <w:sz w:val="28"/>
          <w:szCs w:val="28"/>
        </w:rPr>
        <w:t xml:space="preserve">(несогласовании) </w:t>
      </w:r>
      <w:r w:rsidR="007B4DC8" w:rsidRPr="0085114C">
        <w:rPr>
          <w:sz w:val="28"/>
          <w:szCs w:val="28"/>
        </w:rPr>
        <w:t>проекта перечня налоговых расходов.</w:t>
      </w:r>
      <w:proofErr w:type="gramEnd"/>
    </w:p>
    <w:p w:rsidR="007B4DC8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 xml:space="preserve">.3.1. </w:t>
      </w:r>
      <w:proofErr w:type="gramStart"/>
      <w:r w:rsidR="007B4DC8" w:rsidRPr="0085114C">
        <w:rPr>
          <w:sz w:val="28"/>
          <w:szCs w:val="28"/>
        </w:rPr>
        <w:t>В случае несоглас</w:t>
      </w:r>
      <w:r w:rsidR="007B4DC8">
        <w:rPr>
          <w:sz w:val="28"/>
          <w:szCs w:val="28"/>
        </w:rPr>
        <w:t xml:space="preserve">ования </w:t>
      </w:r>
      <w:r w:rsidR="007B4DC8" w:rsidRPr="0085114C">
        <w:rPr>
          <w:sz w:val="28"/>
          <w:szCs w:val="28"/>
        </w:rPr>
        <w:t>кураторо</w:t>
      </w:r>
      <w:r w:rsidR="007B4DC8">
        <w:rPr>
          <w:sz w:val="28"/>
          <w:szCs w:val="28"/>
        </w:rPr>
        <w:t>м</w:t>
      </w:r>
      <w:r w:rsidR="007B4DC8" w:rsidRPr="0085114C">
        <w:rPr>
          <w:sz w:val="28"/>
          <w:szCs w:val="28"/>
        </w:rPr>
        <w:t xml:space="preserve"> налоговых расходов проект</w:t>
      </w:r>
      <w:r w:rsidR="007B4DC8">
        <w:rPr>
          <w:sz w:val="28"/>
          <w:szCs w:val="28"/>
        </w:rPr>
        <w:t xml:space="preserve">а </w:t>
      </w:r>
      <w:r w:rsidR="007B4DC8" w:rsidRPr="0085114C">
        <w:rPr>
          <w:sz w:val="28"/>
          <w:szCs w:val="28"/>
        </w:rPr>
        <w:t>перечня налоговых расходов</w:t>
      </w:r>
      <w:r w:rsidR="007B4DC8">
        <w:rPr>
          <w:sz w:val="28"/>
          <w:szCs w:val="28"/>
        </w:rPr>
        <w:t xml:space="preserve"> в части </w:t>
      </w:r>
      <w:r w:rsidR="007B4DC8" w:rsidRPr="0085114C">
        <w:rPr>
          <w:sz w:val="28"/>
          <w:szCs w:val="28"/>
        </w:rPr>
        <w:t xml:space="preserve">распределения налоговых расходов </w:t>
      </w:r>
      <w:r w:rsidR="007B4DC8">
        <w:rPr>
          <w:bCs/>
          <w:sz w:val="28"/>
          <w:szCs w:val="28"/>
        </w:rPr>
        <w:t xml:space="preserve">муниципального образования </w:t>
      </w:r>
      <w:r w:rsidR="007B4DC8" w:rsidRPr="0085114C">
        <w:rPr>
          <w:sz w:val="28"/>
          <w:szCs w:val="28"/>
        </w:rPr>
        <w:t xml:space="preserve">целям </w:t>
      </w:r>
      <w:r w:rsidR="007B4DC8">
        <w:rPr>
          <w:sz w:val="28"/>
          <w:szCs w:val="28"/>
        </w:rPr>
        <w:t>муниципаль</w:t>
      </w:r>
      <w:r w:rsidR="007B4DC8" w:rsidRPr="0085114C">
        <w:rPr>
          <w:sz w:val="28"/>
          <w:szCs w:val="28"/>
        </w:rPr>
        <w:t xml:space="preserve">ных программ </w:t>
      </w:r>
      <w:r w:rsidR="007B4DC8">
        <w:rPr>
          <w:bCs/>
          <w:sz w:val="28"/>
          <w:szCs w:val="28"/>
        </w:rPr>
        <w:t xml:space="preserve">муниципального образования </w:t>
      </w:r>
      <w:r w:rsidR="007B4DC8" w:rsidRPr="0085114C">
        <w:rPr>
          <w:sz w:val="28"/>
          <w:szCs w:val="28"/>
        </w:rPr>
        <w:t xml:space="preserve">и (или) целям социально-экономической политики </w:t>
      </w:r>
      <w:r w:rsidR="007B4DC8">
        <w:rPr>
          <w:bCs/>
          <w:sz w:val="28"/>
          <w:szCs w:val="28"/>
        </w:rPr>
        <w:t>муниципального образования</w:t>
      </w:r>
      <w:r w:rsidR="007B4DC8" w:rsidRPr="0085114C">
        <w:rPr>
          <w:sz w:val="28"/>
          <w:szCs w:val="28"/>
        </w:rPr>
        <w:t xml:space="preserve">, не относящимся к </w:t>
      </w:r>
      <w:r w:rsidR="007B4DC8">
        <w:rPr>
          <w:sz w:val="28"/>
          <w:szCs w:val="28"/>
        </w:rPr>
        <w:t>муниципаль</w:t>
      </w:r>
      <w:r w:rsidR="007B4DC8" w:rsidRPr="0085114C">
        <w:rPr>
          <w:sz w:val="28"/>
          <w:szCs w:val="28"/>
        </w:rPr>
        <w:t xml:space="preserve">ным программам </w:t>
      </w:r>
      <w:r w:rsidR="007B4DC8">
        <w:rPr>
          <w:bCs/>
          <w:sz w:val="28"/>
          <w:szCs w:val="28"/>
        </w:rPr>
        <w:t>муниципального образования</w:t>
      </w:r>
      <w:r w:rsidR="007B4DC8">
        <w:rPr>
          <w:sz w:val="28"/>
          <w:szCs w:val="28"/>
        </w:rPr>
        <w:t>,</w:t>
      </w:r>
      <w:r w:rsidR="007B4DC8" w:rsidRPr="0085114C">
        <w:rPr>
          <w:sz w:val="28"/>
          <w:szCs w:val="28"/>
        </w:rPr>
        <w:t xml:space="preserve"> уполномоченный орган</w:t>
      </w:r>
      <w:r w:rsidR="007B4DC8">
        <w:rPr>
          <w:sz w:val="28"/>
          <w:szCs w:val="28"/>
        </w:rPr>
        <w:t>,</w:t>
      </w:r>
      <w:r w:rsidR="007B4DC8" w:rsidRPr="0085114C">
        <w:rPr>
          <w:sz w:val="28"/>
          <w:szCs w:val="28"/>
        </w:rPr>
        <w:t xml:space="preserve"> в срок до </w:t>
      </w:r>
      <w:r w:rsidR="007B4DC8" w:rsidRPr="00452133">
        <w:rPr>
          <w:sz w:val="28"/>
          <w:szCs w:val="28"/>
        </w:rPr>
        <w:t>20 ноября текущего года, обеспечивает проведение согласительных процедур</w:t>
      </w:r>
      <w:r w:rsidR="007B4DC8" w:rsidRPr="0085114C">
        <w:rPr>
          <w:sz w:val="28"/>
          <w:szCs w:val="28"/>
        </w:rPr>
        <w:t xml:space="preserve"> с данным куратор</w:t>
      </w:r>
      <w:r w:rsidR="007B4DC8">
        <w:rPr>
          <w:sz w:val="28"/>
          <w:szCs w:val="28"/>
        </w:rPr>
        <w:t>о</w:t>
      </w:r>
      <w:r w:rsidR="007B4DC8" w:rsidRPr="0085114C">
        <w:rPr>
          <w:sz w:val="28"/>
          <w:szCs w:val="28"/>
        </w:rPr>
        <w:t>м налоговых расходов.</w:t>
      </w:r>
      <w:proofErr w:type="gramEnd"/>
    </w:p>
    <w:p w:rsidR="007B4DC8" w:rsidRPr="00762FDF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 xml:space="preserve">.3.2. </w:t>
      </w:r>
      <w:r w:rsidR="007B4DC8" w:rsidRPr="00762FDF">
        <w:rPr>
          <w:sz w:val="28"/>
          <w:szCs w:val="28"/>
        </w:rPr>
        <w:t xml:space="preserve">В случае если </w:t>
      </w:r>
      <w:r w:rsidR="007B4DC8">
        <w:rPr>
          <w:sz w:val="28"/>
          <w:szCs w:val="28"/>
        </w:rPr>
        <w:t>несогласование</w:t>
      </w:r>
      <w:r w:rsidR="007B4DC8" w:rsidRPr="00762FDF">
        <w:rPr>
          <w:sz w:val="28"/>
          <w:szCs w:val="28"/>
        </w:rPr>
        <w:t xml:space="preserve"> предполага</w:t>
      </w:r>
      <w:r w:rsidR="007B4DC8">
        <w:rPr>
          <w:sz w:val="28"/>
          <w:szCs w:val="28"/>
        </w:rPr>
        <w:t>е</w:t>
      </w:r>
      <w:r w:rsidR="007B4DC8" w:rsidRPr="00762FDF">
        <w:rPr>
          <w:sz w:val="28"/>
          <w:szCs w:val="28"/>
        </w:rPr>
        <w:t xml:space="preserve">т изменение куратора налогового расхода, </w:t>
      </w:r>
      <w:r w:rsidR="007B4DC8">
        <w:rPr>
          <w:sz w:val="28"/>
          <w:szCs w:val="28"/>
        </w:rPr>
        <w:t xml:space="preserve">уполномоченный орган направляет на </w:t>
      </w:r>
      <w:r w:rsidR="007B4DC8" w:rsidRPr="00762FDF">
        <w:rPr>
          <w:sz w:val="28"/>
          <w:szCs w:val="28"/>
        </w:rPr>
        <w:t>согласова</w:t>
      </w:r>
      <w:r w:rsidR="007B4DC8">
        <w:rPr>
          <w:sz w:val="28"/>
          <w:szCs w:val="28"/>
        </w:rPr>
        <w:t xml:space="preserve">ние </w:t>
      </w:r>
      <w:r w:rsidR="007B4DC8" w:rsidRPr="0085114C">
        <w:rPr>
          <w:sz w:val="28"/>
          <w:szCs w:val="28"/>
        </w:rPr>
        <w:t xml:space="preserve">проект перечня налоговых расходов </w:t>
      </w:r>
      <w:r w:rsidR="007B4DC8">
        <w:rPr>
          <w:sz w:val="28"/>
          <w:szCs w:val="28"/>
        </w:rPr>
        <w:t>иному</w:t>
      </w:r>
      <w:r w:rsidR="007B4DC8" w:rsidRPr="00762FDF">
        <w:rPr>
          <w:sz w:val="28"/>
          <w:szCs w:val="28"/>
        </w:rPr>
        <w:t xml:space="preserve"> предлагаем</w:t>
      </w:r>
      <w:r w:rsidR="007B4DC8">
        <w:rPr>
          <w:sz w:val="28"/>
          <w:szCs w:val="28"/>
        </w:rPr>
        <w:t>о</w:t>
      </w:r>
      <w:r w:rsidR="007B4DC8" w:rsidRPr="00762FDF">
        <w:rPr>
          <w:sz w:val="28"/>
          <w:szCs w:val="28"/>
        </w:rPr>
        <w:t>м</w:t>
      </w:r>
      <w:r w:rsidR="007B4DC8">
        <w:rPr>
          <w:sz w:val="28"/>
          <w:szCs w:val="28"/>
        </w:rPr>
        <w:t>у</w:t>
      </w:r>
      <w:r w:rsidR="007B4DC8" w:rsidRPr="00762FDF">
        <w:rPr>
          <w:sz w:val="28"/>
          <w:szCs w:val="28"/>
        </w:rPr>
        <w:t xml:space="preserve"> куратор</w:t>
      </w:r>
      <w:r w:rsidR="007B4DC8">
        <w:rPr>
          <w:sz w:val="28"/>
          <w:szCs w:val="28"/>
        </w:rPr>
        <w:t>у</w:t>
      </w:r>
      <w:r w:rsidR="007B4DC8" w:rsidRPr="00762FDF">
        <w:rPr>
          <w:sz w:val="28"/>
          <w:szCs w:val="28"/>
        </w:rPr>
        <w:t xml:space="preserve"> </w:t>
      </w:r>
      <w:r w:rsidR="007B4DC8" w:rsidRPr="00762FDF">
        <w:rPr>
          <w:sz w:val="28"/>
          <w:szCs w:val="28"/>
        </w:rPr>
        <w:lastRenderedPageBreak/>
        <w:t>налогового расхода</w:t>
      </w:r>
      <w:r w:rsidR="007B4DC8">
        <w:rPr>
          <w:sz w:val="28"/>
          <w:szCs w:val="28"/>
        </w:rPr>
        <w:t>, и согласование</w:t>
      </w:r>
      <w:r w:rsidR="007B4DC8" w:rsidRPr="00762FDF">
        <w:rPr>
          <w:sz w:val="28"/>
          <w:szCs w:val="28"/>
        </w:rPr>
        <w:t xml:space="preserve"> </w:t>
      </w:r>
      <w:r w:rsidR="007B4DC8">
        <w:rPr>
          <w:sz w:val="28"/>
          <w:szCs w:val="28"/>
        </w:rPr>
        <w:t>осуществляется в соответствии с</w:t>
      </w:r>
      <w:r w:rsidR="007B4DC8" w:rsidRPr="00762FDF">
        <w:rPr>
          <w:sz w:val="28"/>
          <w:szCs w:val="28"/>
        </w:rPr>
        <w:t xml:space="preserve"> </w:t>
      </w:r>
      <w:r w:rsidR="007B4DC8" w:rsidRPr="000658E6">
        <w:rPr>
          <w:sz w:val="28"/>
          <w:szCs w:val="28"/>
        </w:rPr>
        <w:t>пункт</w:t>
      </w:r>
      <w:r w:rsidR="007B4DC8">
        <w:rPr>
          <w:sz w:val="28"/>
          <w:szCs w:val="28"/>
        </w:rPr>
        <w:t xml:space="preserve">ом </w:t>
      </w:r>
      <w:r>
        <w:rPr>
          <w:sz w:val="28"/>
          <w:szCs w:val="28"/>
        </w:rPr>
        <w:t>3</w:t>
      </w:r>
      <w:r w:rsidR="007B4DC8">
        <w:rPr>
          <w:sz w:val="28"/>
          <w:szCs w:val="28"/>
        </w:rPr>
        <w:t>.3</w:t>
      </w:r>
      <w:r w:rsidR="007B4DC8" w:rsidRPr="00762FDF">
        <w:rPr>
          <w:sz w:val="28"/>
          <w:szCs w:val="28"/>
        </w:rPr>
        <w:t xml:space="preserve"> настоящего </w:t>
      </w:r>
      <w:r w:rsidR="007B4DC8">
        <w:rPr>
          <w:sz w:val="28"/>
          <w:szCs w:val="28"/>
        </w:rPr>
        <w:t>Порядка</w:t>
      </w:r>
      <w:r w:rsidR="007B4DC8" w:rsidRPr="00762FDF">
        <w:rPr>
          <w:sz w:val="28"/>
          <w:szCs w:val="28"/>
        </w:rPr>
        <w:t>.</w:t>
      </w:r>
    </w:p>
    <w:p w:rsidR="007B4DC8" w:rsidRPr="0085114C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 xml:space="preserve">.3.3. </w:t>
      </w:r>
      <w:r w:rsidR="007B4DC8" w:rsidRPr="0085114C">
        <w:rPr>
          <w:sz w:val="28"/>
          <w:szCs w:val="28"/>
        </w:rPr>
        <w:t xml:space="preserve">В случае если куратор налоговых расходов в течение срока, указанного в </w:t>
      </w:r>
      <w:r w:rsidR="007B4DC8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</w:t>
      </w:r>
      <w:r w:rsidR="007B4DC8">
        <w:rPr>
          <w:sz w:val="28"/>
          <w:szCs w:val="28"/>
        </w:rPr>
        <w:t xml:space="preserve">.3 настоящего Порядка, не проинформировал уполномоченный орган о </w:t>
      </w:r>
      <w:r w:rsidR="007B4DC8" w:rsidRPr="0085114C">
        <w:rPr>
          <w:sz w:val="28"/>
          <w:szCs w:val="28"/>
        </w:rPr>
        <w:t xml:space="preserve">согласовании </w:t>
      </w:r>
      <w:r w:rsidR="007B4DC8">
        <w:rPr>
          <w:sz w:val="28"/>
          <w:szCs w:val="28"/>
        </w:rPr>
        <w:t xml:space="preserve">(несогласовании) </w:t>
      </w:r>
      <w:r w:rsidR="007B4DC8" w:rsidRPr="0085114C">
        <w:rPr>
          <w:sz w:val="28"/>
          <w:szCs w:val="28"/>
        </w:rPr>
        <w:t>проекта перечня налоговых расходов, проект перечня налоговых расходов считается согласованным соответствующим куратором налоговых расходов.</w:t>
      </w:r>
    </w:p>
    <w:p w:rsidR="007B4DC8" w:rsidRPr="00094F1E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 w:rsidRPr="00452133">
        <w:rPr>
          <w:sz w:val="28"/>
          <w:szCs w:val="28"/>
        </w:rPr>
        <w:t>.4.</w:t>
      </w:r>
      <w:r w:rsidR="007B4DC8">
        <w:rPr>
          <w:sz w:val="28"/>
          <w:szCs w:val="28"/>
        </w:rPr>
        <w:t xml:space="preserve"> </w:t>
      </w:r>
      <w:r w:rsidR="007B4DC8" w:rsidRPr="00094F1E">
        <w:rPr>
          <w:sz w:val="28"/>
          <w:szCs w:val="28"/>
        </w:rPr>
        <w:t xml:space="preserve">Согласованный перечень налоговых расходов </w:t>
      </w:r>
      <w:r w:rsidR="007B4DC8">
        <w:rPr>
          <w:sz w:val="28"/>
          <w:szCs w:val="28"/>
        </w:rPr>
        <w:t xml:space="preserve">утверждается распоряжением администрации Тенькинского городского округа Магаданской области и </w:t>
      </w:r>
      <w:r w:rsidR="007B4DC8" w:rsidRPr="00094F1E">
        <w:rPr>
          <w:sz w:val="28"/>
          <w:szCs w:val="28"/>
        </w:rPr>
        <w:t xml:space="preserve">размещается на официальном сайте </w:t>
      </w:r>
      <w:r w:rsidR="007B4DC8">
        <w:rPr>
          <w:bCs/>
          <w:sz w:val="28"/>
          <w:szCs w:val="28"/>
        </w:rPr>
        <w:t xml:space="preserve">муниципального образования не позднее </w:t>
      </w:r>
      <w:r w:rsidR="007B4DC8" w:rsidRPr="00452133">
        <w:rPr>
          <w:sz w:val="28"/>
          <w:szCs w:val="28"/>
        </w:rPr>
        <w:t>01 декабря</w:t>
      </w:r>
      <w:r w:rsidR="007B4DC8" w:rsidRPr="00094F1E">
        <w:rPr>
          <w:sz w:val="28"/>
          <w:szCs w:val="28"/>
        </w:rPr>
        <w:t xml:space="preserve"> текущего года.</w:t>
      </w:r>
    </w:p>
    <w:p w:rsidR="007B4DC8" w:rsidRPr="000F3FE9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>.5.</w:t>
      </w:r>
      <w:r w:rsidR="007B4DC8" w:rsidRPr="000F3FE9">
        <w:rPr>
          <w:sz w:val="28"/>
          <w:szCs w:val="28"/>
        </w:rPr>
        <w:t xml:space="preserve"> В случае </w:t>
      </w:r>
      <w:r w:rsidR="007B4DC8">
        <w:rPr>
          <w:sz w:val="28"/>
          <w:szCs w:val="28"/>
        </w:rPr>
        <w:t xml:space="preserve">изменения </w:t>
      </w:r>
      <w:r w:rsidR="007B4DC8" w:rsidRPr="000F3FE9">
        <w:rPr>
          <w:sz w:val="28"/>
          <w:szCs w:val="28"/>
        </w:rPr>
        <w:t xml:space="preserve">в текущем году </w:t>
      </w:r>
      <w:r w:rsidR="007B4DC8">
        <w:rPr>
          <w:sz w:val="28"/>
          <w:szCs w:val="28"/>
        </w:rPr>
        <w:t>информации, включенной в перечень налоговых расходов</w:t>
      </w:r>
      <w:r w:rsidR="007B4DC8" w:rsidRPr="000F3FE9">
        <w:rPr>
          <w:sz w:val="28"/>
          <w:szCs w:val="28"/>
        </w:rPr>
        <w:t xml:space="preserve">, кураторы налоговых расходов </w:t>
      </w:r>
      <w:r w:rsidR="00EC6A72">
        <w:rPr>
          <w:sz w:val="28"/>
          <w:szCs w:val="28"/>
        </w:rPr>
        <w:t xml:space="preserve">в течение </w:t>
      </w:r>
      <w:r w:rsidR="007B4DC8" w:rsidRPr="000F3FE9">
        <w:rPr>
          <w:sz w:val="28"/>
          <w:szCs w:val="28"/>
        </w:rPr>
        <w:t>10 дней со дня соответствующих изменений</w:t>
      </w:r>
      <w:r w:rsidR="00EC6A72">
        <w:rPr>
          <w:sz w:val="28"/>
          <w:szCs w:val="28"/>
        </w:rPr>
        <w:t xml:space="preserve">, но не позднее 20 декабря текущего года, </w:t>
      </w:r>
      <w:r w:rsidR="007B4DC8" w:rsidRPr="000F3FE9">
        <w:rPr>
          <w:sz w:val="28"/>
          <w:szCs w:val="28"/>
        </w:rPr>
        <w:t xml:space="preserve">направляют в </w:t>
      </w:r>
      <w:r w:rsidR="007B4DC8">
        <w:rPr>
          <w:sz w:val="28"/>
          <w:szCs w:val="28"/>
        </w:rPr>
        <w:t>уполномоченный орган</w:t>
      </w:r>
      <w:r w:rsidR="007B4DC8" w:rsidRPr="000F3FE9">
        <w:rPr>
          <w:sz w:val="28"/>
          <w:szCs w:val="28"/>
        </w:rPr>
        <w:t xml:space="preserve"> соответствующую информацию </w:t>
      </w:r>
      <w:r w:rsidR="00EC6A72">
        <w:rPr>
          <w:sz w:val="28"/>
          <w:szCs w:val="28"/>
        </w:rPr>
        <w:t xml:space="preserve">с указанием причин изменения, </w:t>
      </w:r>
      <w:r w:rsidR="007B4DC8" w:rsidRPr="000F3FE9">
        <w:rPr>
          <w:sz w:val="28"/>
          <w:szCs w:val="28"/>
        </w:rPr>
        <w:t>для уточнения перечня налоговых расходов.</w:t>
      </w:r>
    </w:p>
    <w:p w:rsidR="007B4DC8" w:rsidRPr="00125833" w:rsidRDefault="00007D88" w:rsidP="007B4D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DC8">
        <w:rPr>
          <w:sz w:val="28"/>
          <w:szCs w:val="28"/>
        </w:rPr>
        <w:t xml:space="preserve">.6. </w:t>
      </w:r>
      <w:r w:rsidR="007B4DC8" w:rsidRPr="00125833">
        <w:rPr>
          <w:sz w:val="28"/>
          <w:szCs w:val="28"/>
        </w:rPr>
        <w:t xml:space="preserve">Уполномоченный орган в течение 10 дней </w:t>
      </w:r>
      <w:proofErr w:type="gramStart"/>
      <w:r w:rsidR="007B4DC8" w:rsidRPr="00125833">
        <w:rPr>
          <w:sz w:val="28"/>
          <w:szCs w:val="28"/>
        </w:rPr>
        <w:t>с даты получения</w:t>
      </w:r>
      <w:proofErr w:type="gramEnd"/>
      <w:r w:rsidR="007B4DC8" w:rsidRPr="00125833">
        <w:rPr>
          <w:sz w:val="28"/>
          <w:szCs w:val="28"/>
        </w:rPr>
        <w:t xml:space="preserve"> информации, указанной в пункте </w:t>
      </w:r>
      <w:r>
        <w:rPr>
          <w:sz w:val="28"/>
          <w:szCs w:val="28"/>
        </w:rPr>
        <w:t>3</w:t>
      </w:r>
      <w:r w:rsidR="007B4DC8">
        <w:rPr>
          <w:sz w:val="28"/>
          <w:szCs w:val="28"/>
        </w:rPr>
        <w:t>.5</w:t>
      </w:r>
      <w:r w:rsidR="007B4DC8" w:rsidRPr="00125833">
        <w:rPr>
          <w:sz w:val="28"/>
          <w:szCs w:val="28"/>
        </w:rPr>
        <w:t xml:space="preserve"> настоящего Порядка, </w:t>
      </w:r>
      <w:r w:rsidR="007B4DC8">
        <w:rPr>
          <w:sz w:val="28"/>
          <w:szCs w:val="28"/>
        </w:rPr>
        <w:t xml:space="preserve">вносит изменения в </w:t>
      </w:r>
      <w:r w:rsidR="007B4DC8" w:rsidRPr="00125833">
        <w:rPr>
          <w:sz w:val="28"/>
          <w:szCs w:val="28"/>
        </w:rPr>
        <w:t xml:space="preserve">перечень налоговых расходов, и размещает </w:t>
      </w:r>
      <w:r w:rsidR="007B4DC8">
        <w:rPr>
          <w:sz w:val="28"/>
          <w:szCs w:val="28"/>
        </w:rPr>
        <w:t>измененный перечень налоговых расходов</w:t>
      </w:r>
      <w:r w:rsidR="007B4DC8" w:rsidRPr="00125833">
        <w:rPr>
          <w:sz w:val="28"/>
          <w:szCs w:val="28"/>
        </w:rPr>
        <w:t xml:space="preserve"> официальном сайте </w:t>
      </w:r>
      <w:r w:rsidR="007B4DC8">
        <w:rPr>
          <w:bCs/>
          <w:sz w:val="28"/>
          <w:szCs w:val="28"/>
        </w:rPr>
        <w:t>муниципального образования.</w:t>
      </w:r>
    </w:p>
    <w:p w:rsidR="007B4DC8" w:rsidRDefault="007B4DC8" w:rsidP="007B4DC8">
      <w:pPr>
        <w:spacing w:line="360" w:lineRule="auto"/>
        <w:ind w:firstLine="708"/>
        <w:jc w:val="both"/>
        <w:rPr>
          <w:sz w:val="28"/>
          <w:szCs w:val="28"/>
        </w:rPr>
      </w:pPr>
    </w:p>
    <w:p w:rsidR="00AD7C59" w:rsidRDefault="00F01462" w:rsidP="00F01462">
      <w:pPr>
        <w:spacing w:line="360" w:lineRule="auto"/>
        <w:jc w:val="center"/>
        <w:rPr>
          <w:sz w:val="28"/>
          <w:szCs w:val="28"/>
        </w:rPr>
        <w:sectPr w:rsidR="00AD7C59" w:rsidSect="007B2475"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9D7B1F" w:rsidTr="0085621C">
        <w:tc>
          <w:tcPr>
            <w:tcW w:w="4503" w:type="dxa"/>
            <w:shd w:val="clear" w:color="auto" w:fill="auto"/>
          </w:tcPr>
          <w:p w:rsidR="009D7B1F" w:rsidRDefault="009D7B1F" w:rsidP="008B5C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62AC4" w:rsidRDefault="00562AC4" w:rsidP="008B5C27">
            <w:pPr>
              <w:jc w:val="center"/>
              <w:rPr>
                <w:sz w:val="28"/>
                <w:szCs w:val="28"/>
              </w:rPr>
            </w:pPr>
          </w:p>
          <w:p w:rsidR="009D7B1F" w:rsidRDefault="009D7B1F" w:rsidP="008B5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85621C" w:rsidRDefault="009D7B1F" w:rsidP="0085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5621C">
              <w:rPr>
                <w:sz w:val="28"/>
                <w:szCs w:val="28"/>
              </w:rPr>
              <w:t xml:space="preserve">Порядку </w:t>
            </w:r>
            <w:r w:rsidR="0085621C" w:rsidRPr="00F77024">
              <w:rPr>
                <w:bCs/>
                <w:sz w:val="28"/>
                <w:szCs w:val="28"/>
              </w:rPr>
              <w:t>оценки налоговых расходов</w:t>
            </w:r>
            <w:r w:rsidR="0085621C">
              <w:rPr>
                <w:bCs/>
                <w:sz w:val="28"/>
                <w:szCs w:val="28"/>
              </w:rPr>
              <w:t xml:space="preserve"> и формирования перечня налоговых расходов муниципального образования «Тенькинский городской округ» Магаданской области</w:t>
            </w:r>
          </w:p>
          <w:p w:rsidR="009D7B1F" w:rsidRDefault="009D7B1F" w:rsidP="008562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2AC4" w:rsidRDefault="00562AC4" w:rsidP="00A14B9D">
      <w:pPr>
        <w:jc w:val="center"/>
        <w:rPr>
          <w:b/>
          <w:bCs/>
          <w:sz w:val="28"/>
          <w:szCs w:val="28"/>
        </w:rPr>
      </w:pPr>
    </w:p>
    <w:p w:rsidR="009A1461" w:rsidRDefault="007270B8" w:rsidP="00A14B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4C43" w:rsidRPr="00324C43">
        <w:rPr>
          <w:b/>
          <w:bCs/>
          <w:sz w:val="28"/>
          <w:szCs w:val="28"/>
        </w:rPr>
        <w:t xml:space="preserve">аспорт налогового расхода </w:t>
      </w:r>
    </w:p>
    <w:p w:rsidR="00324C43" w:rsidRDefault="00322B04" w:rsidP="00A14B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«Тенькинский городской округ» Магаданской области</w:t>
      </w:r>
    </w:p>
    <w:p w:rsidR="00562AC4" w:rsidRPr="00324C43" w:rsidRDefault="00562AC4" w:rsidP="00A14B9D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DC767D" w:rsidRPr="00324C43" w:rsidTr="002A105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Default="00DC767D" w:rsidP="00DC767D">
            <w:pPr>
              <w:jc w:val="center"/>
              <w:rPr>
                <w:bCs/>
                <w:sz w:val="28"/>
                <w:szCs w:val="28"/>
              </w:rPr>
            </w:pPr>
            <w:r w:rsidRPr="00DC767D">
              <w:rPr>
                <w:bCs/>
                <w:sz w:val="28"/>
                <w:szCs w:val="28"/>
              </w:rPr>
              <w:t>Предоставляемая</w:t>
            </w:r>
          </w:p>
          <w:p w:rsidR="00DC767D" w:rsidRPr="00DC767D" w:rsidRDefault="00DC767D" w:rsidP="00DC767D">
            <w:pPr>
              <w:jc w:val="center"/>
              <w:rPr>
                <w:bCs/>
                <w:sz w:val="28"/>
                <w:szCs w:val="28"/>
              </w:rPr>
            </w:pPr>
            <w:r w:rsidRPr="00DC767D">
              <w:rPr>
                <w:bCs/>
                <w:sz w:val="28"/>
                <w:szCs w:val="28"/>
              </w:rPr>
              <w:t>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DC767D" w:rsidRDefault="00DC767D" w:rsidP="00DC767D">
            <w:pPr>
              <w:jc w:val="center"/>
              <w:rPr>
                <w:bCs/>
                <w:sz w:val="28"/>
                <w:szCs w:val="28"/>
              </w:rPr>
            </w:pPr>
            <w:r w:rsidRPr="00DC767D">
              <w:rPr>
                <w:bCs/>
                <w:sz w:val="28"/>
                <w:szCs w:val="28"/>
              </w:rPr>
              <w:t>Источник данных</w:t>
            </w:r>
          </w:p>
        </w:tc>
      </w:tr>
      <w:tr w:rsidR="00DC767D" w:rsidRPr="00324C43" w:rsidTr="002A105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I. Нормативные характеристики налогового расхода </w:t>
            </w:r>
            <w:r>
              <w:rPr>
                <w:sz w:val="28"/>
                <w:szCs w:val="28"/>
              </w:rPr>
              <w:t>муниципального образования «Тенькинский городской округ» Магаданской области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C767D" w:rsidRPr="00324C43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я</w:t>
            </w:r>
            <w:r w:rsidR="00DC767D" w:rsidRPr="00324C43">
              <w:rPr>
                <w:sz w:val="28"/>
                <w:szCs w:val="28"/>
              </w:rPr>
              <w:t xml:space="preserve"> налогов</w:t>
            </w:r>
            <w:r w:rsidR="00DC767D">
              <w:rPr>
                <w:sz w:val="28"/>
                <w:szCs w:val="28"/>
              </w:rPr>
              <w:t>,</w:t>
            </w:r>
            <w:r w:rsidR="00DC767D" w:rsidRPr="00324C43">
              <w:rPr>
                <w:sz w:val="28"/>
                <w:szCs w:val="28"/>
              </w:rPr>
              <w:t xml:space="preserve"> по которым предусматриваются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307211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перечень налоговых расходов </w:t>
            </w:r>
            <w:r w:rsidRPr="00DC767D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C767D" w:rsidRPr="00324C43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307211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перечень налоговых расходов </w:t>
            </w:r>
            <w:r w:rsidRPr="00DC767D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C767D" w:rsidRPr="00324C43">
              <w:rPr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307211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перечень налоговых расходов </w:t>
            </w:r>
            <w:r w:rsidRPr="00DC767D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C767D" w:rsidRPr="00324C43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C767D" w:rsidRPr="00324C43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DC767D" w:rsidRPr="00324C43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5B6370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DC767D" w:rsidRPr="00324C43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  <w:r w:rsidR="0082038A">
              <w:rPr>
                <w:sz w:val="28"/>
                <w:szCs w:val="28"/>
              </w:rPr>
              <w:t>муниципального образования «Тенькинский городской округ» Магаданской области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307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DC767D" w:rsidRPr="00324C43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82038A">
              <w:rPr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820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DC767D" w:rsidRPr="00324C43">
              <w:rPr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460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 </w:t>
            </w:r>
            <w:r w:rsidR="00DC767D" w:rsidRPr="00324C43">
              <w:rPr>
                <w:sz w:val="28"/>
                <w:szCs w:val="28"/>
              </w:rPr>
              <w:t xml:space="preserve">Наименования </w:t>
            </w:r>
            <w:r w:rsidR="0082038A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 xml:space="preserve">ных программ, цели социально-экономической политики </w:t>
            </w:r>
            <w:r w:rsidR="0082038A">
              <w:rPr>
                <w:sz w:val="28"/>
                <w:szCs w:val="28"/>
              </w:rPr>
              <w:t>муниципального образования</w:t>
            </w:r>
            <w:r w:rsidR="00DC767D" w:rsidRPr="00324C43">
              <w:rPr>
                <w:sz w:val="28"/>
                <w:szCs w:val="28"/>
              </w:rPr>
              <w:t xml:space="preserve">, не относящиеся к </w:t>
            </w:r>
            <w:r w:rsidR="0082038A">
              <w:rPr>
                <w:sz w:val="28"/>
                <w:szCs w:val="28"/>
              </w:rPr>
              <w:t>муниципальны</w:t>
            </w:r>
            <w:r w:rsidR="00DC767D" w:rsidRPr="00324C43">
              <w:rPr>
                <w:sz w:val="28"/>
                <w:szCs w:val="28"/>
              </w:rPr>
              <w:t xml:space="preserve">м программам, в </w:t>
            </w:r>
            <w:proofErr w:type="gramStart"/>
            <w:r w:rsidR="00DC767D" w:rsidRPr="00324C43">
              <w:rPr>
                <w:sz w:val="28"/>
                <w:szCs w:val="28"/>
              </w:rPr>
              <w:t>целях</w:t>
            </w:r>
            <w:proofErr w:type="gramEnd"/>
            <w:r w:rsidR="00DC767D" w:rsidRPr="00324C43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D5B62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перечень налоговых расходов </w:t>
            </w:r>
            <w:r w:rsidR="0082038A">
              <w:rPr>
                <w:sz w:val="28"/>
                <w:szCs w:val="28"/>
              </w:rPr>
              <w:t xml:space="preserve">муниципального образования </w:t>
            </w:r>
            <w:r w:rsidRPr="00324C43">
              <w:rPr>
                <w:sz w:val="28"/>
                <w:szCs w:val="28"/>
              </w:rPr>
              <w:t>и данные куратора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307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DC767D" w:rsidRPr="00324C43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82038A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 xml:space="preserve">ных программ, в </w:t>
            </w:r>
            <w:proofErr w:type="gramStart"/>
            <w:r w:rsidR="00DC767D" w:rsidRPr="00324C43">
              <w:rPr>
                <w:sz w:val="28"/>
                <w:szCs w:val="28"/>
              </w:rPr>
              <w:t>целях</w:t>
            </w:r>
            <w:proofErr w:type="gramEnd"/>
            <w:r w:rsidR="00DC767D" w:rsidRPr="00324C43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D5B62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перечень налоговых расходов </w:t>
            </w:r>
            <w:r w:rsidRPr="00DC767D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307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DC767D" w:rsidRPr="00324C43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82038A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 xml:space="preserve">ных программ и (или) целей социально-экономической политики </w:t>
            </w:r>
            <w:r w:rsidR="0082038A">
              <w:rPr>
                <w:sz w:val="28"/>
                <w:szCs w:val="28"/>
              </w:rPr>
              <w:t>муниципального образования</w:t>
            </w:r>
            <w:r w:rsidR="00DC767D" w:rsidRPr="00324C43">
              <w:rPr>
                <w:sz w:val="28"/>
                <w:szCs w:val="28"/>
              </w:rPr>
              <w:t xml:space="preserve">, не относящихся к </w:t>
            </w:r>
            <w:r w:rsidR="0082038A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>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307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DC767D" w:rsidRPr="00324C43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82038A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 xml:space="preserve">ных программ и (или) целей социально-экономической политики </w:t>
            </w:r>
            <w:r w:rsidR="0082038A">
              <w:rPr>
                <w:sz w:val="28"/>
                <w:szCs w:val="28"/>
              </w:rPr>
              <w:t>муниципального образования</w:t>
            </w:r>
            <w:r w:rsidR="00DC767D" w:rsidRPr="00324C43">
              <w:rPr>
                <w:sz w:val="28"/>
                <w:szCs w:val="28"/>
              </w:rPr>
              <w:t xml:space="preserve">, не относящихся к </w:t>
            </w:r>
            <w:r w:rsidR="0082038A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>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D" w:rsidRPr="00324C43" w:rsidRDefault="002A1052" w:rsidP="00783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DC767D" w:rsidRPr="00324C43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307211">
              <w:rPr>
                <w:sz w:val="28"/>
                <w:szCs w:val="28"/>
              </w:rPr>
              <w:t>муниципальных</w:t>
            </w:r>
            <w:r w:rsidR="00DC767D" w:rsidRPr="00324C43">
              <w:rPr>
                <w:sz w:val="28"/>
                <w:szCs w:val="28"/>
              </w:rPr>
              <w:t xml:space="preserve"> программ и (или) целей социально-экономической политики </w:t>
            </w:r>
            <w:r w:rsidR="00783C32">
              <w:rPr>
                <w:sz w:val="28"/>
                <w:szCs w:val="28"/>
              </w:rPr>
              <w:t>муниципального образования</w:t>
            </w:r>
            <w:r w:rsidR="00DC767D" w:rsidRPr="00324C43">
              <w:rPr>
                <w:sz w:val="28"/>
                <w:szCs w:val="28"/>
              </w:rPr>
              <w:t xml:space="preserve">, не относящихся к </w:t>
            </w:r>
            <w:r w:rsidR="00783C32">
              <w:rPr>
                <w:sz w:val="28"/>
                <w:szCs w:val="28"/>
              </w:rPr>
              <w:t>муниципаль</w:t>
            </w:r>
            <w:r w:rsidR="00DC767D" w:rsidRPr="00324C43">
              <w:rPr>
                <w:sz w:val="28"/>
                <w:szCs w:val="28"/>
              </w:rPr>
              <w:t>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DC767D" w:rsidRPr="00324C43" w:rsidTr="002A105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C767D" w:rsidP="00DC767D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  <w:r w:rsidR="0082038A">
              <w:rPr>
                <w:sz w:val="28"/>
                <w:szCs w:val="28"/>
              </w:rPr>
              <w:t>муниципального образования «Тенькинский городской округ» Магаданской области</w:t>
            </w:r>
          </w:p>
        </w:tc>
      </w:tr>
      <w:tr w:rsidR="00DC767D" w:rsidRPr="00324C43" w:rsidTr="00562A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2A1052" w:rsidP="00562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DC767D" w:rsidRPr="00324C43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 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4" w:rsidRDefault="00DD5B62" w:rsidP="00DD5B62">
            <w:pPr>
              <w:jc w:val="center"/>
              <w:rPr>
                <w:sz w:val="28"/>
                <w:szCs w:val="28"/>
              </w:rPr>
            </w:pPr>
            <w:proofErr w:type="gramStart"/>
            <w:r w:rsidRPr="00AC7335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AC7335">
              <w:rPr>
                <w:sz w:val="28"/>
                <w:szCs w:val="28"/>
              </w:rPr>
              <w:t xml:space="preserve"> ИФНС России № 2 по Магаданской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562AC4" w:rsidRDefault="00DD5B62" w:rsidP="00DD5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DC767D" w:rsidRPr="00324C43">
              <w:rPr>
                <w:sz w:val="28"/>
                <w:szCs w:val="28"/>
              </w:rPr>
              <w:t xml:space="preserve">, </w:t>
            </w:r>
          </w:p>
          <w:p w:rsidR="00DC767D" w:rsidRPr="00324C43" w:rsidRDefault="00DD5B62" w:rsidP="00DD5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экономики и </w:t>
            </w:r>
            <w:r>
              <w:rPr>
                <w:sz w:val="28"/>
                <w:szCs w:val="28"/>
              </w:rPr>
              <w:lastRenderedPageBreak/>
              <w:t>стратегического развития территории администрации Тенькинского городского округа</w:t>
            </w:r>
            <w:r w:rsidR="00DC767D" w:rsidRPr="00324C43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DC767D" w:rsidRPr="00324C43" w:rsidTr="00562A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2A1052" w:rsidP="00562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16. </w:t>
            </w:r>
            <w:r w:rsidR="00DC767D" w:rsidRPr="00324C43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67D" w:rsidRPr="00324C43" w:rsidRDefault="00DD5B62" w:rsidP="00DD5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экономики и стратегического развития территории администрации Тенькинского городского округа</w:t>
            </w:r>
            <w:r w:rsidRPr="00324C43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DC767D" w:rsidRPr="00324C43" w:rsidTr="00562A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2A1052" w:rsidP="00562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proofErr w:type="gramStart"/>
            <w:r w:rsidR="00DC767D" w:rsidRPr="00324C43">
              <w:rPr>
                <w:sz w:val="28"/>
                <w:szCs w:val="28"/>
              </w:rPr>
              <w:t>Общая численность плательщиков налогов в отчетном финансовому году (единиц)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4" w:rsidRDefault="00DD5B62" w:rsidP="00DC767D">
            <w:pPr>
              <w:jc w:val="center"/>
              <w:rPr>
                <w:sz w:val="28"/>
                <w:szCs w:val="28"/>
              </w:rPr>
            </w:pPr>
            <w:proofErr w:type="gramStart"/>
            <w:r w:rsidRPr="00AC7335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AC7335">
              <w:rPr>
                <w:sz w:val="28"/>
                <w:szCs w:val="28"/>
              </w:rPr>
              <w:t xml:space="preserve"> ИФНС России № 2 по Магаданской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DC767D" w:rsidRPr="00324C43" w:rsidRDefault="00DD5B62" w:rsidP="00DC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C767D" w:rsidRPr="00324C43" w:rsidTr="00562A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2A1052" w:rsidP="00562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r w:rsidR="00DC767D" w:rsidRPr="00324C43">
              <w:rPr>
                <w:sz w:val="28"/>
                <w:szCs w:val="28"/>
              </w:rPr>
              <w:t>Численность плательщиков налогов</w:t>
            </w:r>
            <w:r w:rsidR="0082038A">
              <w:rPr>
                <w:sz w:val="28"/>
                <w:szCs w:val="28"/>
              </w:rPr>
              <w:t xml:space="preserve">, </w:t>
            </w:r>
            <w:r w:rsidR="00DC767D" w:rsidRPr="00324C43">
              <w:rPr>
                <w:sz w:val="28"/>
                <w:szCs w:val="28"/>
              </w:rPr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4" w:rsidRDefault="00DD5B62" w:rsidP="00DC767D">
            <w:pPr>
              <w:jc w:val="center"/>
              <w:rPr>
                <w:sz w:val="28"/>
                <w:szCs w:val="28"/>
              </w:rPr>
            </w:pPr>
            <w:proofErr w:type="gramStart"/>
            <w:r w:rsidRPr="00AC7335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AC7335">
              <w:rPr>
                <w:sz w:val="28"/>
                <w:szCs w:val="28"/>
              </w:rPr>
              <w:t xml:space="preserve"> ИФНС России № 2 по Магаданской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DC767D" w:rsidRPr="00324C43" w:rsidRDefault="00DD5B62" w:rsidP="00DC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C767D" w:rsidRPr="00324C43" w:rsidTr="00562A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2A1052" w:rsidP="00562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="00DC767D" w:rsidRPr="00324C43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82038A">
              <w:rPr>
                <w:sz w:val="28"/>
                <w:szCs w:val="28"/>
              </w:rPr>
              <w:t xml:space="preserve">муниципального образования </w:t>
            </w:r>
            <w:r w:rsidR="00DC767D" w:rsidRPr="00324C43">
              <w:rPr>
                <w:sz w:val="28"/>
                <w:szCs w:val="28"/>
              </w:rPr>
              <w:t>плательщиками налогов</w:t>
            </w:r>
            <w:r w:rsidR="0082038A">
              <w:rPr>
                <w:sz w:val="28"/>
                <w:szCs w:val="28"/>
              </w:rPr>
              <w:t xml:space="preserve"> </w:t>
            </w:r>
            <w:r w:rsidR="00DC767D" w:rsidRPr="00324C43">
              <w:rPr>
                <w:sz w:val="28"/>
                <w:szCs w:val="28"/>
              </w:rPr>
              <w:t>по видам налога (тыс. 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4" w:rsidRDefault="00DD5B62" w:rsidP="00DC767D">
            <w:pPr>
              <w:jc w:val="center"/>
              <w:rPr>
                <w:sz w:val="28"/>
                <w:szCs w:val="28"/>
              </w:rPr>
            </w:pPr>
            <w:proofErr w:type="gramStart"/>
            <w:r w:rsidRPr="00AC7335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AC7335">
              <w:rPr>
                <w:sz w:val="28"/>
                <w:szCs w:val="28"/>
              </w:rPr>
              <w:t xml:space="preserve"> ИФНС России № 2 по Магаданской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DC767D" w:rsidRPr="00324C43" w:rsidRDefault="00DD5B62" w:rsidP="00DC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C767D" w:rsidRPr="00324C43" w:rsidTr="00562A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7D" w:rsidRPr="00324C43" w:rsidRDefault="002A1052" w:rsidP="00562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  <w:r w:rsidR="00DC767D" w:rsidRPr="00324C43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82038A">
              <w:rPr>
                <w:sz w:val="28"/>
                <w:szCs w:val="28"/>
              </w:rPr>
              <w:t>муниципального образования области</w:t>
            </w:r>
            <w:r w:rsidR="0082038A" w:rsidRPr="00324C43">
              <w:rPr>
                <w:sz w:val="28"/>
                <w:szCs w:val="28"/>
              </w:rPr>
              <w:t xml:space="preserve"> </w:t>
            </w:r>
            <w:r w:rsidR="00DC767D" w:rsidRPr="00324C43">
              <w:rPr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 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4" w:rsidRDefault="00DD5B62" w:rsidP="00DC767D">
            <w:pPr>
              <w:jc w:val="center"/>
              <w:rPr>
                <w:sz w:val="28"/>
                <w:szCs w:val="28"/>
              </w:rPr>
            </w:pPr>
            <w:proofErr w:type="gramStart"/>
            <w:r w:rsidRPr="00AC7335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AC7335">
              <w:rPr>
                <w:sz w:val="28"/>
                <w:szCs w:val="28"/>
              </w:rPr>
              <w:t xml:space="preserve"> ИФНС России № 2 по Магаданской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DC767D" w:rsidRPr="00324C43" w:rsidRDefault="00DD5B62" w:rsidP="00DC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A429E3" w:rsidRDefault="00A429E3" w:rsidP="00C77856">
      <w:pPr>
        <w:spacing w:line="360" w:lineRule="auto"/>
        <w:ind w:firstLine="708"/>
        <w:jc w:val="both"/>
        <w:rPr>
          <w:sz w:val="28"/>
          <w:szCs w:val="28"/>
        </w:rPr>
      </w:pPr>
    </w:p>
    <w:p w:rsidR="00A429E3" w:rsidRDefault="00AD7C59" w:rsidP="00AD7C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9E555C" w:rsidRDefault="009E555C" w:rsidP="00C77856">
      <w:pPr>
        <w:spacing w:line="360" w:lineRule="auto"/>
        <w:ind w:firstLine="708"/>
        <w:jc w:val="both"/>
        <w:rPr>
          <w:sz w:val="28"/>
          <w:szCs w:val="28"/>
        </w:rPr>
        <w:sectPr w:rsidR="009E555C" w:rsidSect="007B2475"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94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85621C" w:rsidTr="002F085E">
        <w:trPr>
          <w:jc w:val="right"/>
        </w:trPr>
        <w:tc>
          <w:tcPr>
            <w:tcW w:w="4503" w:type="dxa"/>
            <w:shd w:val="clear" w:color="auto" w:fill="auto"/>
          </w:tcPr>
          <w:p w:rsidR="0085621C" w:rsidRDefault="0085621C" w:rsidP="008B5C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5621C" w:rsidRDefault="0085621C" w:rsidP="008B5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85621C" w:rsidRDefault="0085621C" w:rsidP="008B5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F77024">
              <w:rPr>
                <w:bCs/>
                <w:sz w:val="28"/>
                <w:szCs w:val="28"/>
              </w:rPr>
              <w:t>оценки налоговых расходов</w:t>
            </w:r>
            <w:r>
              <w:rPr>
                <w:bCs/>
                <w:sz w:val="28"/>
                <w:szCs w:val="28"/>
              </w:rPr>
              <w:t xml:space="preserve"> и формирования перечня налоговых расходов муниципального образования «Тенькинский городской округ» Магаданской области</w:t>
            </w:r>
          </w:p>
          <w:p w:rsidR="0085621C" w:rsidRDefault="0085621C" w:rsidP="008B5C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288B" w:rsidRDefault="00A6288B" w:rsidP="002A0A8F">
      <w:pPr>
        <w:spacing w:line="360" w:lineRule="auto"/>
        <w:ind w:firstLine="708"/>
        <w:jc w:val="both"/>
        <w:rPr>
          <w:sz w:val="28"/>
          <w:szCs w:val="28"/>
        </w:rPr>
      </w:pPr>
    </w:p>
    <w:p w:rsidR="0085621C" w:rsidRPr="0085621C" w:rsidRDefault="0085621C" w:rsidP="0085621C">
      <w:pPr>
        <w:jc w:val="center"/>
        <w:rPr>
          <w:b/>
          <w:sz w:val="28"/>
          <w:szCs w:val="28"/>
        </w:rPr>
      </w:pPr>
      <w:r w:rsidRPr="0085621C">
        <w:rPr>
          <w:b/>
          <w:sz w:val="28"/>
          <w:szCs w:val="28"/>
        </w:rPr>
        <w:t>Перечень</w:t>
      </w:r>
    </w:p>
    <w:p w:rsidR="0085621C" w:rsidRDefault="0085621C" w:rsidP="0085621C">
      <w:pPr>
        <w:jc w:val="center"/>
        <w:rPr>
          <w:b/>
          <w:sz w:val="28"/>
          <w:szCs w:val="28"/>
        </w:rPr>
      </w:pPr>
      <w:r w:rsidRPr="0085621C">
        <w:rPr>
          <w:b/>
          <w:sz w:val="28"/>
          <w:szCs w:val="28"/>
        </w:rPr>
        <w:t xml:space="preserve">налоговых расходов </w:t>
      </w:r>
      <w:r>
        <w:rPr>
          <w:b/>
          <w:sz w:val="28"/>
          <w:szCs w:val="28"/>
        </w:rPr>
        <w:t>муниципального образования «Тенькинский городской округ» Магаданской области</w:t>
      </w:r>
    </w:p>
    <w:p w:rsidR="00693FAC" w:rsidRPr="0085621C" w:rsidRDefault="0085621C" w:rsidP="0085621C">
      <w:pPr>
        <w:jc w:val="center"/>
        <w:rPr>
          <w:b/>
          <w:sz w:val="28"/>
          <w:szCs w:val="28"/>
        </w:rPr>
      </w:pPr>
      <w:r w:rsidRPr="0085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_____</w:t>
      </w:r>
      <w:r w:rsidRPr="00856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 w:rsidRPr="0085621C">
        <w:rPr>
          <w:b/>
          <w:sz w:val="28"/>
          <w:szCs w:val="28"/>
        </w:rPr>
        <w:t>и плановый период</w:t>
      </w:r>
      <w:r>
        <w:rPr>
          <w:b/>
          <w:sz w:val="28"/>
          <w:szCs w:val="28"/>
        </w:rPr>
        <w:t xml:space="preserve"> _____ годов</w:t>
      </w:r>
    </w:p>
    <w:p w:rsidR="00693FAC" w:rsidRPr="000F3FE9" w:rsidRDefault="00693FAC" w:rsidP="0085621C">
      <w:pPr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Style w:val="a7"/>
        <w:tblW w:w="15694" w:type="dxa"/>
        <w:tblLook w:val="04A0" w:firstRow="1" w:lastRow="0" w:firstColumn="1" w:lastColumn="0" w:noHBand="0" w:noVBand="1"/>
      </w:tblPr>
      <w:tblGrid>
        <w:gridCol w:w="1965"/>
        <w:gridCol w:w="1965"/>
        <w:gridCol w:w="1892"/>
        <w:gridCol w:w="2341"/>
        <w:gridCol w:w="1918"/>
        <w:gridCol w:w="2114"/>
        <w:gridCol w:w="2114"/>
        <w:gridCol w:w="1552"/>
      </w:tblGrid>
      <w:tr w:rsidR="002F085E" w:rsidTr="00CB731F">
        <w:trPr>
          <w:cantSplit/>
          <w:trHeight w:val="3134"/>
        </w:trPr>
        <w:tc>
          <w:tcPr>
            <w:tcW w:w="1923" w:type="dxa"/>
            <w:vAlign w:val="center"/>
          </w:tcPr>
          <w:bookmarkEnd w:id="11"/>
          <w:p w:rsid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Наименовани</w:t>
            </w:r>
            <w:r w:rsidR="002F085E">
              <w:rPr>
                <w:sz w:val="28"/>
                <w:szCs w:val="28"/>
              </w:rPr>
              <w:t>е</w:t>
            </w:r>
            <w:r w:rsidRPr="00324C43">
              <w:rPr>
                <w:sz w:val="28"/>
                <w:szCs w:val="28"/>
              </w:rPr>
              <w:t xml:space="preserve"> налог</w:t>
            </w:r>
            <w:r w:rsidR="002F085E">
              <w:rPr>
                <w:sz w:val="28"/>
                <w:szCs w:val="28"/>
              </w:rPr>
              <w:t>а</w:t>
            </w:r>
          </w:p>
        </w:tc>
        <w:tc>
          <w:tcPr>
            <w:tcW w:w="1865" w:type="dxa"/>
            <w:vAlign w:val="center"/>
          </w:tcPr>
          <w:p w:rsidR="00325763" w:rsidRDefault="00325763" w:rsidP="00CB7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</w:t>
            </w:r>
            <w:r w:rsidR="002F085E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налогового расхода</w:t>
            </w:r>
          </w:p>
        </w:tc>
        <w:tc>
          <w:tcPr>
            <w:tcW w:w="2377" w:type="dxa"/>
            <w:vAlign w:val="center"/>
          </w:tcPr>
          <w:p w:rsid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Нормативны</w:t>
            </w:r>
            <w:r w:rsidR="002F085E">
              <w:rPr>
                <w:sz w:val="28"/>
                <w:szCs w:val="28"/>
              </w:rPr>
              <w:t>й</w:t>
            </w:r>
            <w:r w:rsidRPr="00324C43">
              <w:rPr>
                <w:sz w:val="28"/>
                <w:szCs w:val="28"/>
              </w:rPr>
              <w:t xml:space="preserve"> правов</w:t>
            </w:r>
            <w:r w:rsidR="002F085E">
              <w:rPr>
                <w:sz w:val="28"/>
                <w:szCs w:val="28"/>
              </w:rPr>
              <w:t>ой</w:t>
            </w:r>
            <w:r w:rsidRPr="00324C43">
              <w:rPr>
                <w:sz w:val="28"/>
                <w:szCs w:val="28"/>
              </w:rPr>
              <w:t xml:space="preserve"> акт, которым </w:t>
            </w:r>
            <w:r w:rsidR="00CB731F">
              <w:rPr>
                <w:sz w:val="28"/>
                <w:szCs w:val="28"/>
              </w:rPr>
              <w:t>установлена</w:t>
            </w:r>
            <w:r w:rsidRPr="00324C43">
              <w:rPr>
                <w:sz w:val="28"/>
                <w:szCs w:val="28"/>
              </w:rPr>
              <w:t xml:space="preserve"> налогов</w:t>
            </w:r>
            <w:r w:rsidR="002F085E">
              <w:rPr>
                <w:sz w:val="28"/>
                <w:szCs w:val="28"/>
              </w:rPr>
              <w:t>ая</w:t>
            </w:r>
            <w:r w:rsidRPr="00324C43">
              <w:rPr>
                <w:sz w:val="28"/>
                <w:szCs w:val="28"/>
              </w:rPr>
              <w:t xml:space="preserve"> льгот</w:t>
            </w:r>
            <w:r w:rsidR="002F085E">
              <w:rPr>
                <w:sz w:val="28"/>
                <w:szCs w:val="28"/>
              </w:rPr>
              <w:t>а</w:t>
            </w:r>
          </w:p>
        </w:tc>
        <w:tc>
          <w:tcPr>
            <w:tcW w:w="2220" w:type="dxa"/>
            <w:vAlign w:val="center"/>
          </w:tcPr>
          <w:p w:rsidR="00325763" w:rsidRP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5763">
              <w:rPr>
                <w:sz w:val="28"/>
                <w:szCs w:val="28"/>
              </w:rPr>
              <w:t>Целевая категория</w:t>
            </w:r>
          </w:p>
          <w:p w:rsidR="00325763" w:rsidRP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5763">
              <w:rPr>
                <w:bCs/>
                <w:sz w:val="28"/>
                <w:szCs w:val="28"/>
              </w:rPr>
              <w:t>налогового расхода</w:t>
            </w:r>
            <w:r w:rsidR="002B0C43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="002B0C43">
              <w:rPr>
                <w:bCs/>
                <w:sz w:val="28"/>
                <w:szCs w:val="28"/>
              </w:rPr>
              <w:t>стимулирующая</w:t>
            </w:r>
            <w:proofErr w:type="gramEnd"/>
            <w:r w:rsidR="002B0C43">
              <w:rPr>
                <w:bCs/>
                <w:sz w:val="28"/>
                <w:szCs w:val="28"/>
              </w:rPr>
              <w:t>, социальная, техническая)</w:t>
            </w:r>
          </w:p>
        </w:tc>
        <w:tc>
          <w:tcPr>
            <w:tcW w:w="1821" w:type="dxa"/>
            <w:vAlign w:val="center"/>
          </w:tcPr>
          <w:p w:rsid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Категории плательщиков налогов</w:t>
            </w:r>
          </w:p>
        </w:tc>
        <w:tc>
          <w:tcPr>
            <w:tcW w:w="2006" w:type="dxa"/>
            <w:vAlign w:val="center"/>
          </w:tcPr>
          <w:p w:rsidR="00325763" w:rsidRDefault="002F085E" w:rsidP="00CB7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программы/ непрограммное направление деятельности</w:t>
            </w:r>
          </w:p>
        </w:tc>
        <w:tc>
          <w:tcPr>
            <w:tcW w:w="2006" w:type="dxa"/>
            <w:vAlign w:val="center"/>
          </w:tcPr>
          <w:p w:rsid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Наименовани</w:t>
            </w:r>
            <w:r w:rsidR="00CB731F">
              <w:rPr>
                <w:sz w:val="28"/>
                <w:szCs w:val="28"/>
              </w:rPr>
              <w:t>е</w:t>
            </w:r>
            <w:r w:rsidRPr="00324C43">
              <w:rPr>
                <w:sz w:val="28"/>
                <w:szCs w:val="28"/>
              </w:rPr>
              <w:t xml:space="preserve"> структурн</w:t>
            </w:r>
            <w:r w:rsidR="00CB731F">
              <w:rPr>
                <w:sz w:val="28"/>
                <w:szCs w:val="28"/>
              </w:rPr>
              <w:t>ого</w:t>
            </w:r>
            <w:r w:rsidRPr="00324C43">
              <w:rPr>
                <w:sz w:val="28"/>
                <w:szCs w:val="28"/>
              </w:rPr>
              <w:t xml:space="preserve"> элемент</w:t>
            </w:r>
            <w:r w:rsidR="00CB731F">
              <w:rPr>
                <w:sz w:val="28"/>
                <w:szCs w:val="28"/>
              </w:rPr>
              <w:t>а</w:t>
            </w:r>
            <w:r w:rsidRPr="00324C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</w:t>
            </w:r>
            <w:r w:rsidRPr="00324C43">
              <w:rPr>
                <w:sz w:val="28"/>
                <w:szCs w:val="28"/>
              </w:rPr>
              <w:t>н</w:t>
            </w:r>
            <w:r w:rsidR="002F085E">
              <w:rPr>
                <w:sz w:val="28"/>
                <w:szCs w:val="28"/>
              </w:rPr>
              <w:t xml:space="preserve">ой </w:t>
            </w:r>
            <w:r w:rsidRPr="00324C43">
              <w:rPr>
                <w:sz w:val="28"/>
                <w:szCs w:val="28"/>
              </w:rPr>
              <w:t>программ</w:t>
            </w:r>
            <w:r w:rsidR="00CB731F">
              <w:rPr>
                <w:sz w:val="28"/>
                <w:szCs w:val="28"/>
              </w:rPr>
              <w:t>ы</w:t>
            </w:r>
          </w:p>
        </w:tc>
        <w:tc>
          <w:tcPr>
            <w:tcW w:w="1476" w:type="dxa"/>
            <w:vAlign w:val="center"/>
          </w:tcPr>
          <w:p w:rsidR="00325763" w:rsidRDefault="00325763" w:rsidP="00CB731F">
            <w:pPr>
              <w:jc w:val="center"/>
              <w:rPr>
                <w:sz w:val="28"/>
                <w:szCs w:val="28"/>
              </w:rPr>
            </w:pPr>
            <w:r w:rsidRPr="00324C43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 xml:space="preserve"> </w:t>
            </w:r>
            <w:r w:rsidRPr="00324C43">
              <w:rPr>
                <w:sz w:val="28"/>
                <w:szCs w:val="28"/>
              </w:rPr>
              <w:t xml:space="preserve"> налогового расхода</w:t>
            </w:r>
          </w:p>
        </w:tc>
      </w:tr>
      <w:tr w:rsidR="002F085E" w:rsidTr="00CB731F">
        <w:tc>
          <w:tcPr>
            <w:tcW w:w="1923" w:type="dxa"/>
            <w:vAlign w:val="center"/>
          </w:tcPr>
          <w:p w:rsidR="00325763" w:rsidRDefault="002F085E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5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7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6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6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6" w:type="dxa"/>
            <w:vAlign w:val="center"/>
          </w:tcPr>
          <w:p w:rsidR="00325763" w:rsidRDefault="00CB731F" w:rsidP="002F0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085E" w:rsidTr="00CB731F">
        <w:tc>
          <w:tcPr>
            <w:tcW w:w="1923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</w:tr>
      <w:tr w:rsidR="002F085E" w:rsidTr="00CB731F">
        <w:tc>
          <w:tcPr>
            <w:tcW w:w="1923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25763" w:rsidRDefault="00325763" w:rsidP="002F08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320C" w:rsidRDefault="0034320C" w:rsidP="008F01B2">
      <w:pPr>
        <w:spacing w:line="360" w:lineRule="auto"/>
        <w:jc w:val="center"/>
        <w:rPr>
          <w:sz w:val="28"/>
          <w:szCs w:val="28"/>
        </w:rPr>
        <w:sectPr w:rsidR="0034320C" w:rsidSect="007B2475">
          <w:pgSz w:w="16838" w:h="11906" w:orient="landscape"/>
          <w:pgMar w:top="1135" w:right="851" w:bottom="851" w:left="567" w:header="709" w:footer="709" w:gutter="0"/>
          <w:pgNumType w:start="1"/>
          <w:cols w:space="708"/>
          <w:titlePg/>
          <w:docGrid w:linePitch="360"/>
        </w:sectPr>
      </w:pPr>
    </w:p>
    <w:p w:rsidR="00AD3B4B" w:rsidRPr="00772BB9" w:rsidRDefault="00AD3B4B" w:rsidP="007B2475">
      <w:pPr>
        <w:spacing w:line="360" w:lineRule="auto"/>
        <w:ind w:firstLine="708"/>
        <w:jc w:val="both"/>
        <w:rPr>
          <w:sz w:val="28"/>
          <w:szCs w:val="28"/>
        </w:rPr>
      </w:pPr>
    </w:p>
    <w:sectPr w:rsidR="00AD3B4B" w:rsidRPr="00772BB9" w:rsidSect="008F01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42" w:rsidRDefault="000A2342" w:rsidP="007B2475">
      <w:r>
        <w:separator/>
      </w:r>
    </w:p>
  </w:endnote>
  <w:endnote w:type="continuationSeparator" w:id="0">
    <w:p w:rsidR="000A2342" w:rsidRDefault="000A2342" w:rsidP="007B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42" w:rsidRDefault="000A2342" w:rsidP="007B2475">
      <w:r>
        <w:separator/>
      </w:r>
    </w:p>
  </w:footnote>
  <w:footnote w:type="continuationSeparator" w:id="0">
    <w:p w:rsidR="000A2342" w:rsidRDefault="000A2342" w:rsidP="007B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370088"/>
      <w:docPartObj>
        <w:docPartGallery w:val="Page Numbers (Top of Page)"/>
        <w:docPartUnique/>
      </w:docPartObj>
    </w:sdtPr>
    <w:sdtEndPr/>
    <w:sdtContent>
      <w:p w:rsidR="007B2475" w:rsidRDefault="007B24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16">
          <w:rPr>
            <w:noProof/>
          </w:rPr>
          <w:t>2</w:t>
        </w:r>
        <w:r>
          <w:fldChar w:fldCharType="end"/>
        </w:r>
      </w:p>
    </w:sdtContent>
  </w:sdt>
  <w:p w:rsidR="007B2475" w:rsidRDefault="007B24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0EEE"/>
    <w:rsid w:val="000022EB"/>
    <w:rsid w:val="00007AAA"/>
    <w:rsid w:val="00007D88"/>
    <w:rsid w:val="000107FE"/>
    <w:rsid w:val="00010A01"/>
    <w:rsid w:val="00010A0A"/>
    <w:rsid w:val="00011595"/>
    <w:rsid w:val="000123AB"/>
    <w:rsid w:val="00013DBB"/>
    <w:rsid w:val="00014727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47E9F"/>
    <w:rsid w:val="0005181B"/>
    <w:rsid w:val="00052957"/>
    <w:rsid w:val="00054ABF"/>
    <w:rsid w:val="00060683"/>
    <w:rsid w:val="00060AB3"/>
    <w:rsid w:val="00060C43"/>
    <w:rsid w:val="00064C04"/>
    <w:rsid w:val="000658E6"/>
    <w:rsid w:val="00065FEF"/>
    <w:rsid w:val="0006639F"/>
    <w:rsid w:val="00070DA6"/>
    <w:rsid w:val="000726C0"/>
    <w:rsid w:val="00072AFD"/>
    <w:rsid w:val="00072CEC"/>
    <w:rsid w:val="0007316E"/>
    <w:rsid w:val="00073458"/>
    <w:rsid w:val="00081756"/>
    <w:rsid w:val="00083CC7"/>
    <w:rsid w:val="000902D6"/>
    <w:rsid w:val="0009045B"/>
    <w:rsid w:val="00090B86"/>
    <w:rsid w:val="0009254F"/>
    <w:rsid w:val="00093680"/>
    <w:rsid w:val="0009457F"/>
    <w:rsid w:val="00094CC8"/>
    <w:rsid w:val="00094F1E"/>
    <w:rsid w:val="00095D77"/>
    <w:rsid w:val="00097F3A"/>
    <w:rsid w:val="000A05D6"/>
    <w:rsid w:val="000A0A1C"/>
    <w:rsid w:val="000A2342"/>
    <w:rsid w:val="000A2D43"/>
    <w:rsid w:val="000A2E20"/>
    <w:rsid w:val="000A47CA"/>
    <w:rsid w:val="000B4114"/>
    <w:rsid w:val="000B48FE"/>
    <w:rsid w:val="000C031A"/>
    <w:rsid w:val="000C37CA"/>
    <w:rsid w:val="000C51B2"/>
    <w:rsid w:val="000C60C0"/>
    <w:rsid w:val="000D2A9A"/>
    <w:rsid w:val="000D5313"/>
    <w:rsid w:val="000D53C7"/>
    <w:rsid w:val="000D60B2"/>
    <w:rsid w:val="000D6423"/>
    <w:rsid w:val="000E1199"/>
    <w:rsid w:val="000E1C33"/>
    <w:rsid w:val="000E4B90"/>
    <w:rsid w:val="000E56F6"/>
    <w:rsid w:val="000F1C8A"/>
    <w:rsid w:val="000F2075"/>
    <w:rsid w:val="000F2F8C"/>
    <w:rsid w:val="000F3FE9"/>
    <w:rsid w:val="000F56AA"/>
    <w:rsid w:val="000F6F2B"/>
    <w:rsid w:val="00101ED5"/>
    <w:rsid w:val="001028EE"/>
    <w:rsid w:val="00103606"/>
    <w:rsid w:val="00104520"/>
    <w:rsid w:val="00106593"/>
    <w:rsid w:val="00106EEE"/>
    <w:rsid w:val="0010720E"/>
    <w:rsid w:val="00107500"/>
    <w:rsid w:val="00107EB6"/>
    <w:rsid w:val="0011631B"/>
    <w:rsid w:val="001222F0"/>
    <w:rsid w:val="00122A85"/>
    <w:rsid w:val="00123248"/>
    <w:rsid w:val="00124E43"/>
    <w:rsid w:val="00125833"/>
    <w:rsid w:val="00127FEE"/>
    <w:rsid w:val="001318EB"/>
    <w:rsid w:val="001344AD"/>
    <w:rsid w:val="001350F3"/>
    <w:rsid w:val="00135922"/>
    <w:rsid w:val="00135C32"/>
    <w:rsid w:val="00136B02"/>
    <w:rsid w:val="00137205"/>
    <w:rsid w:val="00137D07"/>
    <w:rsid w:val="00140BE2"/>
    <w:rsid w:val="0014463F"/>
    <w:rsid w:val="00144ECD"/>
    <w:rsid w:val="00145B04"/>
    <w:rsid w:val="00145C8B"/>
    <w:rsid w:val="0014672F"/>
    <w:rsid w:val="00151B5F"/>
    <w:rsid w:val="001531FB"/>
    <w:rsid w:val="00156CA0"/>
    <w:rsid w:val="00160B14"/>
    <w:rsid w:val="00161BDA"/>
    <w:rsid w:val="00162C09"/>
    <w:rsid w:val="00164A7A"/>
    <w:rsid w:val="00165924"/>
    <w:rsid w:val="00166CDC"/>
    <w:rsid w:val="00166E22"/>
    <w:rsid w:val="00180F7A"/>
    <w:rsid w:val="00182E11"/>
    <w:rsid w:val="00190657"/>
    <w:rsid w:val="0019128D"/>
    <w:rsid w:val="00197A7B"/>
    <w:rsid w:val="00197C1C"/>
    <w:rsid w:val="001A1754"/>
    <w:rsid w:val="001A503B"/>
    <w:rsid w:val="001B2679"/>
    <w:rsid w:val="001B27E6"/>
    <w:rsid w:val="001B2E70"/>
    <w:rsid w:val="001B42D4"/>
    <w:rsid w:val="001B6DED"/>
    <w:rsid w:val="001B7EA1"/>
    <w:rsid w:val="001B7FB2"/>
    <w:rsid w:val="001C03DC"/>
    <w:rsid w:val="001C3CE8"/>
    <w:rsid w:val="001C6376"/>
    <w:rsid w:val="001C74B9"/>
    <w:rsid w:val="001D3EB2"/>
    <w:rsid w:val="001D4ECB"/>
    <w:rsid w:val="001D600A"/>
    <w:rsid w:val="001E0380"/>
    <w:rsid w:val="001E04EE"/>
    <w:rsid w:val="001E2A17"/>
    <w:rsid w:val="001E4370"/>
    <w:rsid w:val="001E65F3"/>
    <w:rsid w:val="001E6EF0"/>
    <w:rsid w:val="00200332"/>
    <w:rsid w:val="00205B5F"/>
    <w:rsid w:val="002114BB"/>
    <w:rsid w:val="002148E6"/>
    <w:rsid w:val="00216489"/>
    <w:rsid w:val="002208E7"/>
    <w:rsid w:val="00227409"/>
    <w:rsid w:val="00231E67"/>
    <w:rsid w:val="00235718"/>
    <w:rsid w:val="0023796A"/>
    <w:rsid w:val="0024053C"/>
    <w:rsid w:val="002406AF"/>
    <w:rsid w:val="00240E78"/>
    <w:rsid w:val="00241753"/>
    <w:rsid w:val="002422A3"/>
    <w:rsid w:val="00242EE8"/>
    <w:rsid w:val="0025022D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0DD"/>
    <w:rsid w:val="00272135"/>
    <w:rsid w:val="002750A0"/>
    <w:rsid w:val="00275874"/>
    <w:rsid w:val="00276816"/>
    <w:rsid w:val="002818BC"/>
    <w:rsid w:val="00281953"/>
    <w:rsid w:val="002850B7"/>
    <w:rsid w:val="00285181"/>
    <w:rsid w:val="00286061"/>
    <w:rsid w:val="0028771D"/>
    <w:rsid w:val="00291EB9"/>
    <w:rsid w:val="0029588F"/>
    <w:rsid w:val="002A076B"/>
    <w:rsid w:val="002A0A8F"/>
    <w:rsid w:val="002A1052"/>
    <w:rsid w:val="002A111E"/>
    <w:rsid w:val="002A25B8"/>
    <w:rsid w:val="002A27A4"/>
    <w:rsid w:val="002A2B79"/>
    <w:rsid w:val="002A413F"/>
    <w:rsid w:val="002A7E0D"/>
    <w:rsid w:val="002B03A3"/>
    <w:rsid w:val="002B0C43"/>
    <w:rsid w:val="002B104E"/>
    <w:rsid w:val="002B1FB6"/>
    <w:rsid w:val="002B4BE6"/>
    <w:rsid w:val="002B52CD"/>
    <w:rsid w:val="002B617A"/>
    <w:rsid w:val="002C2E6A"/>
    <w:rsid w:val="002C43CB"/>
    <w:rsid w:val="002C4C51"/>
    <w:rsid w:val="002C563A"/>
    <w:rsid w:val="002C68BD"/>
    <w:rsid w:val="002C7E21"/>
    <w:rsid w:val="002D1454"/>
    <w:rsid w:val="002D20D0"/>
    <w:rsid w:val="002D6A24"/>
    <w:rsid w:val="002E0064"/>
    <w:rsid w:val="002E0D14"/>
    <w:rsid w:val="002E271E"/>
    <w:rsid w:val="002E3206"/>
    <w:rsid w:val="002E4135"/>
    <w:rsid w:val="002E7FE8"/>
    <w:rsid w:val="002F085E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11"/>
    <w:rsid w:val="003072A8"/>
    <w:rsid w:val="00310C3E"/>
    <w:rsid w:val="0031166F"/>
    <w:rsid w:val="00316ED0"/>
    <w:rsid w:val="00321BA5"/>
    <w:rsid w:val="00322B04"/>
    <w:rsid w:val="00324C43"/>
    <w:rsid w:val="00325746"/>
    <w:rsid w:val="00325763"/>
    <w:rsid w:val="00331356"/>
    <w:rsid w:val="0033226F"/>
    <w:rsid w:val="0033325D"/>
    <w:rsid w:val="00335075"/>
    <w:rsid w:val="00335370"/>
    <w:rsid w:val="00341269"/>
    <w:rsid w:val="0034320C"/>
    <w:rsid w:val="00343684"/>
    <w:rsid w:val="00345B7B"/>
    <w:rsid w:val="003464FE"/>
    <w:rsid w:val="00346AF4"/>
    <w:rsid w:val="003477DB"/>
    <w:rsid w:val="003478CC"/>
    <w:rsid w:val="00347C76"/>
    <w:rsid w:val="00350447"/>
    <w:rsid w:val="0035149A"/>
    <w:rsid w:val="00351D0E"/>
    <w:rsid w:val="00352054"/>
    <w:rsid w:val="003535F0"/>
    <w:rsid w:val="00355C54"/>
    <w:rsid w:val="003627D7"/>
    <w:rsid w:val="0036730B"/>
    <w:rsid w:val="0037020F"/>
    <w:rsid w:val="0037032F"/>
    <w:rsid w:val="00370C42"/>
    <w:rsid w:val="0037118E"/>
    <w:rsid w:val="00371CDF"/>
    <w:rsid w:val="003726EE"/>
    <w:rsid w:val="003741D2"/>
    <w:rsid w:val="003755CC"/>
    <w:rsid w:val="00375D4A"/>
    <w:rsid w:val="00377A44"/>
    <w:rsid w:val="00382E2A"/>
    <w:rsid w:val="00383DBB"/>
    <w:rsid w:val="003870B5"/>
    <w:rsid w:val="00387361"/>
    <w:rsid w:val="00387917"/>
    <w:rsid w:val="00387BC1"/>
    <w:rsid w:val="00390C7F"/>
    <w:rsid w:val="00391AD8"/>
    <w:rsid w:val="003967F9"/>
    <w:rsid w:val="003A15A9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1A19"/>
    <w:rsid w:val="003E4BF4"/>
    <w:rsid w:val="003E6124"/>
    <w:rsid w:val="003E718E"/>
    <w:rsid w:val="003E7B51"/>
    <w:rsid w:val="003E7E44"/>
    <w:rsid w:val="003F3C5D"/>
    <w:rsid w:val="004009F5"/>
    <w:rsid w:val="004037AB"/>
    <w:rsid w:val="00404772"/>
    <w:rsid w:val="004072F1"/>
    <w:rsid w:val="00411285"/>
    <w:rsid w:val="0041533C"/>
    <w:rsid w:val="00416F89"/>
    <w:rsid w:val="00422329"/>
    <w:rsid w:val="0042361F"/>
    <w:rsid w:val="00424CB4"/>
    <w:rsid w:val="00425738"/>
    <w:rsid w:val="0044284B"/>
    <w:rsid w:val="0044652C"/>
    <w:rsid w:val="0044684A"/>
    <w:rsid w:val="00452133"/>
    <w:rsid w:val="0045551F"/>
    <w:rsid w:val="00455A58"/>
    <w:rsid w:val="00456501"/>
    <w:rsid w:val="00456F60"/>
    <w:rsid w:val="004570C4"/>
    <w:rsid w:val="00460742"/>
    <w:rsid w:val="004610B8"/>
    <w:rsid w:val="0046204A"/>
    <w:rsid w:val="0046242A"/>
    <w:rsid w:val="00464B65"/>
    <w:rsid w:val="00465E41"/>
    <w:rsid w:val="0047030B"/>
    <w:rsid w:val="004718FB"/>
    <w:rsid w:val="004724A3"/>
    <w:rsid w:val="004745A2"/>
    <w:rsid w:val="0047532A"/>
    <w:rsid w:val="00480E7A"/>
    <w:rsid w:val="00481506"/>
    <w:rsid w:val="00481D11"/>
    <w:rsid w:val="00482A0E"/>
    <w:rsid w:val="00483560"/>
    <w:rsid w:val="00495251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3C16"/>
    <w:rsid w:val="004D3EB3"/>
    <w:rsid w:val="004D4C62"/>
    <w:rsid w:val="004D5193"/>
    <w:rsid w:val="004D6D3A"/>
    <w:rsid w:val="004D6D80"/>
    <w:rsid w:val="004E5428"/>
    <w:rsid w:val="004F09F6"/>
    <w:rsid w:val="004F1F4B"/>
    <w:rsid w:val="004F4C65"/>
    <w:rsid w:val="004F578C"/>
    <w:rsid w:val="0050182B"/>
    <w:rsid w:val="00501FD6"/>
    <w:rsid w:val="005027FB"/>
    <w:rsid w:val="00503A1E"/>
    <w:rsid w:val="00504439"/>
    <w:rsid w:val="005049FC"/>
    <w:rsid w:val="0050505B"/>
    <w:rsid w:val="005051DC"/>
    <w:rsid w:val="0050665A"/>
    <w:rsid w:val="00507DFC"/>
    <w:rsid w:val="00510714"/>
    <w:rsid w:val="00511274"/>
    <w:rsid w:val="005147BA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356"/>
    <w:rsid w:val="00555337"/>
    <w:rsid w:val="0055585B"/>
    <w:rsid w:val="00557C5F"/>
    <w:rsid w:val="00557F48"/>
    <w:rsid w:val="00562AC4"/>
    <w:rsid w:val="00564D3F"/>
    <w:rsid w:val="00565C2C"/>
    <w:rsid w:val="0056697B"/>
    <w:rsid w:val="00566EB1"/>
    <w:rsid w:val="00570F12"/>
    <w:rsid w:val="00572600"/>
    <w:rsid w:val="00573345"/>
    <w:rsid w:val="00573E94"/>
    <w:rsid w:val="00574A55"/>
    <w:rsid w:val="005763FA"/>
    <w:rsid w:val="00576E60"/>
    <w:rsid w:val="005777A6"/>
    <w:rsid w:val="005812AE"/>
    <w:rsid w:val="00586720"/>
    <w:rsid w:val="005900C5"/>
    <w:rsid w:val="00591A3F"/>
    <w:rsid w:val="00593031"/>
    <w:rsid w:val="00594C43"/>
    <w:rsid w:val="005A04AA"/>
    <w:rsid w:val="005A2EE2"/>
    <w:rsid w:val="005A309A"/>
    <w:rsid w:val="005A5354"/>
    <w:rsid w:val="005B2250"/>
    <w:rsid w:val="005B2461"/>
    <w:rsid w:val="005B366C"/>
    <w:rsid w:val="005B44EB"/>
    <w:rsid w:val="005B4502"/>
    <w:rsid w:val="005B5460"/>
    <w:rsid w:val="005B6370"/>
    <w:rsid w:val="005C1CAC"/>
    <w:rsid w:val="005C6A20"/>
    <w:rsid w:val="005C7C38"/>
    <w:rsid w:val="005D2DA9"/>
    <w:rsid w:val="005D3DF5"/>
    <w:rsid w:val="005D4497"/>
    <w:rsid w:val="005D4FB2"/>
    <w:rsid w:val="005D6627"/>
    <w:rsid w:val="005D763E"/>
    <w:rsid w:val="005D7774"/>
    <w:rsid w:val="005D7ED4"/>
    <w:rsid w:val="005E250C"/>
    <w:rsid w:val="005E3C8F"/>
    <w:rsid w:val="005E5202"/>
    <w:rsid w:val="005E67F6"/>
    <w:rsid w:val="005F0BB7"/>
    <w:rsid w:val="005F621C"/>
    <w:rsid w:val="005F7323"/>
    <w:rsid w:val="005F73AA"/>
    <w:rsid w:val="00601E8D"/>
    <w:rsid w:val="006025BE"/>
    <w:rsid w:val="00602925"/>
    <w:rsid w:val="00602DC2"/>
    <w:rsid w:val="006030FA"/>
    <w:rsid w:val="00603C58"/>
    <w:rsid w:val="0060404A"/>
    <w:rsid w:val="006047BB"/>
    <w:rsid w:val="006074DA"/>
    <w:rsid w:val="006078AF"/>
    <w:rsid w:val="00607931"/>
    <w:rsid w:val="006110E1"/>
    <w:rsid w:val="00612410"/>
    <w:rsid w:val="006139D7"/>
    <w:rsid w:val="0061421D"/>
    <w:rsid w:val="0061437E"/>
    <w:rsid w:val="00614C72"/>
    <w:rsid w:val="00617172"/>
    <w:rsid w:val="00621307"/>
    <w:rsid w:val="006222DD"/>
    <w:rsid w:val="006242AD"/>
    <w:rsid w:val="00627F86"/>
    <w:rsid w:val="00630ABA"/>
    <w:rsid w:val="006319FD"/>
    <w:rsid w:val="006320B7"/>
    <w:rsid w:val="00632D76"/>
    <w:rsid w:val="0063457A"/>
    <w:rsid w:val="00634F11"/>
    <w:rsid w:val="006378A3"/>
    <w:rsid w:val="00642052"/>
    <w:rsid w:val="0064278A"/>
    <w:rsid w:val="0064340B"/>
    <w:rsid w:val="00644209"/>
    <w:rsid w:val="006475F4"/>
    <w:rsid w:val="00650513"/>
    <w:rsid w:val="00652D47"/>
    <w:rsid w:val="006542EC"/>
    <w:rsid w:val="00656D0C"/>
    <w:rsid w:val="00657373"/>
    <w:rsid w:val="00657BFF"/>
    <w:rsid w:val="00657D24"/>
    <w:rsid w:val="0066079A"/>
    <w:rsid w:val="00661ADA"/>
    <w:rsid w:val="0066394F"/>
    <w:rsid w:val="00663989"/>
    <w:rsid w:val="0067067E"/>
    <w:rsid w:val="0067124E"/>
    <w:rsid w:val="00672D9F"/>
    <w:rsid w:val="00675887"/>
    <w:rsid w:val="00680BD9"/>
    <w:rsid w:val="0068658E"/>
    <w:rsid w:val="00692448"/>
    <w:rsid w:val="00692A82"/>
    <w:rsid w:val="00692B68"/>
    <w:rsid w:val="00692B88"/>
    <w:rsid w:val="00693FAC"/>
    <w:rsid w:val="00694CDD"/>
    <w:rsid w:val="006967D2"/>
    <w:rsid w:val="006A07E6"/>
    <w:rsid w:val="006A665A"/>
    <w:rsid w:val="006A6E1C"/>
    <w:rsid w:val="006A700A"/>
    <w:rsid w:val="006A7923"/>
    <w:rsid w:val="006B3B53"/>
    <w:rsid w:val="006B3B94"/>
    <w:rsid w:val="006B4151"/>
    <w:rsid w:val="006B43CC"/>
    <w:rsid w:val="006B475C"/>
    <w:rsid w:val="006B4769"/>
    <w:rsid w:val="006B66E6"/>
    <w:rsid w:val="006B7A2B"/>
    <w:rsid w:val="006C060B"/>
    <w:rsid w:val="006C1AA0"/>
    <w:rsid w:val="006C2399"/>
    <w:rsid w:val="006C4004"/>
    <w:rsid w:val="006C6E8A"/>
    <w:rsid w:val="006C7D03"/>
    <w:rsid w:val="006C7E83"/>
    <w:rsid w:val="006D12AB"/>
    <w:rsid w:val="006D1619"/>
    <w:rsid w:val="006D2D4F"/>
    <w:rsid w:val="006D7794"/>
    <w:rsid w:val="006D78B8"/>
    <w:rsid w:val="006D78F6"/>
    <w:rsid w:val="006E2647"/>
    <w:rsid w:val="006E6BB8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07D34"/>
    <w:rsid w:val="00707FC3"/>
    <w:rsid w:val="00710DEF"/>
    <w:rsid w:val="00712D56"/>
    <w:rsid w:val="00714580"/>
    <w:rsid w:val="0072465D"/>
    <w:rsid w:val="00726177"/>
    <w:rsid w:val="00726179"/>
    <w:rsid w:val="007270B8"/>
    <w:rsid w:val="00731828"/>
    <w:rsid w:val="00732226"/>
    <w:rsid w:val="0074051A"/>
    <w:rsid w:val="00740549"/>
    <w:rsid w:val="00741578"/>
    <w:rsid w:val="00742AD0"/>
    <w:rsid w:val="007439DB"/>
    <w:rsid w:val="00743BE1"/>
    <w:rsid w:val="00743D7E"/>
    <w:rsid w:val="00743E20"/>
    <w:rsid w:val="0074410B"/>
    <w:rsid w:val="00753EB5"/>
    <w:rsid w:val="0075425E"/>
    <w:rsid w:val="0075617D"/>
    <w:rsid w:val="00762FDF"/>
    <w:rsid w:val="00764FE8"/>
    <w:rsid w:val="00766B06"/>
    <w:rsid w:val="007716F1"/>
    <w:rsid w:val="00772BB9"/>
    <w:rsid w:val="00772E01"/>
    <w:rsid w:val="00774450"/>
    <w:rsid w:val="00780ADB"/>
    <w:rsid w:val="00781325"/>
    <w:rsid w:val="0078213F"/>
    <w:rsid w:val="00783C32"/>
    <w:rsid w:val="00783D45"/>
    <w:rsid w:val="00794238"/>
    <w:rsid w:val="00796861"/>
    <w:rsid w:val="00797B1A"/>
    <w:rsid w:val="007A0838"/>
    <w:rsid w:val="007A1F70"/>
    <w:rsid w:val="007A51EC"/>
    <w:rsid w:val="007A7DCE"/>
    <w:rsid w:val="007B1CF1"/>
    <w:rsid w:val="007B2475"/>
    <w:rsid w:val="007B2FEF"/>
    <w:rsid w:val="007B3667"/>
    <w:rsid w:val="007B4828"/>
    <w:rsid w:val="007B4DC8"/>
    <w:rsid w:val="007B5EA3"/>
    <w:rsid w:val="007B7A68"/>
    <w:rsid w:val="007B7BDD"/>
    <w:rsid w:val="007C06A8"/>
    <w:rsid w:val="007C07D2"/>
    <w:rsid w:val="007C30E4"/>
    <w:rsid w:val="007C32E3"/>
    <w:rsid w:val="007C3551"/>
    <w:rsid w:val="007C35DD"/>
    <w:rsid w:val="007C71BA"/>
    <w:rsid w:val="007C7313"/>
    <w:rsid w:val="007C7930"/>
    <w:rsid w:val="007D3D5F"/>
    <w:rsid w:val="007D6FAA"/>
    <w:rsid w:val="007E004B"/>
    <w:rsid w:val="007E16A5"/>
    <w:rsid w:val="007E1B7E"/>
    <w:rsid w:val="007E1D3E"/>
    <w:rsid w:val="007E2B20"/>
    <w:rsid w:val="007E7049"/>
    <w:rsid w:val="007E7FEE"/>
    <w:rsid w:val="007F079A"/>
    <w:rsid w:val="007F14F0"/>
    <w:rsid w:val="007F1DD5"/>
    <w:rsid w:val="007F22D8"/>
    <w:rsid w:val="007F36F1"/>
    <w:rsid w:val="00800DB1"/>
    <w:rsid w:val="0080244C"/>
    <w:rsid w:val="0080263D"/>
    <w:rsid w:val="00806005"/>
    <w:rsid w:val="00806D9B"/>
    <w:rsid w:val="00811F40"/>
    <w:rsid w:val="00812762"/>
    <w:rsid w:val="008145E5"/>
    <w:rsid w:val="00815ADD"/>
    <w:rsid w:val="00815C25"/>
    <w:rsid w:val="0082038A"/>
    <w:rsid w:val="00822052"/>
    <w:rsid w:val="008227D5"/>
    <w:rsid w:val="00834619"/>
    <w:rsid w:val="00837B3A"/>
    <w:rsid w:val="00843386"/>
    <w:rsid w:val="0084516E"/>
    <w:rsid w:val="00845DB7"/>
    <w:rsid w:val="008465E1"/>
    <w:rsid w:val="00846605"/>
    <w:rsid w:val="00850E2F"/>
    <w:rsid w:val="0085114C"/>
    <w:rsid w:val="00853B30"/>
    <w:rsid w:val="00855B68"/>
    <w:rsid w:val="0085621C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A3CCE"/>
    <w:rsid w:val="008A55AB"/>
    <w:rsid w:val="008A611B"/>
    <w:rsid w:val="008A6B29"/>
    <w:rsid w:val="008A6C28"/>
    <w:rsid w:val="008B1184"/>
    <w:rsid w:val="008B204E"/>
    <w:rsid w:val="008B245F"/>
    <w:rsid w:val="008B3803"/>
    <w:rsid w:val="008B5D16"/>
    <w:rsid w:val="008B5DC5"/>
    <w:rsid w:val="008B71D5"/>
    <w:rsid w:val="008B751A"/>
    <w:rsid w:val="008B7BAB"/>
    <w:rsid w:val="008C015B"/>
    <w:rsid w:val="008C6A93"/>
    <w:rsid w:val="008C6AB8"/>
    <w:rsid w:val="008C722F"/>
    <w:rsid w:val="008C77D1"/>
    <w:rsid w:val="008D3F65"/>
    <w:rsid w:val="008D6A84"/>
    <w:rsid w:val="008D72D8"/>
    <w:rsid w:val="008E2665"/>
    <w:rsid w:val="008E3D55"/>
    <w:rsid w:val="008E438D"/>
    <w:rsid w:val="008E66F6"/>
    <w:rsid w:val="008F01B2"/>
    <w:rsid w:val="008F0B13"/>
    <w:rsid w:val="008F0CC4"/>
    <w:rsid w:val="008F3581"/>
    <w:rsid w:val="008F3DAC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044"/>
    <w:rsid w:val="0091675D"/>
    <w:rsid w:val="009206A0"/>
    <w:rsid w:val="0092151F"/>
    <w:rsid w:val="00921CAB"/>
    <w:rsid w:val="009249D8"/>
    <w:rsid w:val="00925371"/>
    <w:rsid w:val="00927C4A"/>
    <w:rsid w:val="00930104"/>
    <w:rsid w:val="00930132"/>
    <w:rsid w:val="009320B1"/>
    <w:rsid w:val="009338DA"/>
    <w:rsid w:val="0093577B"/>
    <w:rsid w:val="00936052"/>
    <w:rsid w:val="00936569"/>
    <w:rsid w:val="009409B4"/>
    <w:rsid w:val="009412CE"/>
    <w:rsid w:val="009454C6"/>
    <w:rsid w:val="009465A9"/>
    <w:rsid w:val="00946CEB"/>
    <w:rsid w:val="00952160"/>
    <w:rsid w:val="00952BD9"/>
    <w:rsid w:val="0095581C"/>
    <w:rsid w:val="0095768A"/>
    <w:rsid w:val="00960614"/>
    <w:rsid w:val="0096195F"/>
    <w:rsid w:val="00962031"/>
    <w:rsid w:val="00964BBA"/>
    <w:rsid w:val="0096513E"/>
    <w:rsid w:val="00966FCD"/>
    <w:rsid w:val="00970822"/>
    <w:rsid w:val="00973727"/>
    <w:rsid w:val="00973F92"/>
    <w:rsid w:val="0097745D"/>
    <w:rsid w:val="0098093E"/>
    <w:rsid w:val="0098147C"/>
    <w:rsid w:val="00981E5F"/>
    <w:rsid w:val="00984DAE"/>
    <w:rsid w:val="00984F21"/>
    <w:rsid w:val="00985F50"/>
    <w:rsid w:val="00986835"/>
    <w:rsid w:val="00987A6C"/>
    <w:rsid w:val="00993321"/>
    <w:rsid w:val="009A1461"/>
    <w:rsid w:val="009A3A96"/>
    <w:rsid w:val="009A4653"/>
    <w:rsid w:val="009A576A"/>
    <w:rsid w:val="009B0F2A"/>
    <w:rsid w:val="009B1F94"/>
    <w:rsid w:val="009B6B37"/>
    <w:rsid w:val="009C05F6"/>
    <w:rsid w:val="009C07F4"/>
    <w:rsid w:val="009C1252"/>
    <w:rsid w:val="009C1C99"/>
    <w:rsid w:val="009C54AF"/>
    <w:rsid w:val="009C5B90"/>
    <w:rsid w:val="009C61C6"/>
    <w:rsid w:val="009C7B5C"/>
    <w:rsid w:val="009D0A77"/>
    <w:rsid w:val="009D3434"/>
    <w:rsid w:val="009D583A"/>
    <w:rsid w:val="009D613E"/>
    <w:rsid w:val="009D7B1F"/>
    <w:rsid w:val="009E1488"/>
    <w:rsid w:val="009E555C"/>
    <w:rsid w:val="009E710F"/>
    <w:rsid w:val="009F09A9"/>
    <w:rsid w:val="009F16AC"/>
    <w:rsid w:val="00A03341"/>
    <w:rsid w:val="00A03DBB"/>
    <w:rsid w:val="00A040D9"/>
    <w:rsid w:val="00A040EC"/>
    <w:rsid w:val="00A043B3"/>
    <w:rsid w:val="00A07B14"/>
    <w:rsid w:val="00A1052B"/>
    <w:rsid w:val="00A11198"/>
    <w:rsid w:val="00A14A95"/>
    <w:rsid w:val="00A14B9D"/>
    <w:rsid w:val="00A15FC6"/>
    <w:rsid w:val="00A16D56"/>
    <w:rsid w:val="00A17F4B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429E3"/>
    <w:rsid w:val="00A45B2A"/>
    <w:rsid w:val="00A52393"/>
    <w:rsid w:val="00A52BA4"/>
    <w:rsid w:val="00A56E4F"/>
    <w:rsid w:val="00A61879"/>
    <w:rsid w:val="00A620AA"/>
    <w:rsid w:val="00A6288B"/>
    <w:rsid w:val="00A630C1"/>
    <w:rsid w:val="00A63349"/>
    <w:rsid w:val="00A66025"/>
    <w:rsid w:val="00A66AAB"/>
    <w:rsid w:val="00A67812"/>
    <w:rsid w:val="00A702B1"/>
    <w:rsid w:val="00A71F4B"/>
    <w:rsid w:val="00A72894"/>
    <w:rsid w:val="00A73108"/>
    <w:rsid w:val="00A73B05"/>
    <w:rsid w:val="00A74590"/>
    <w:rsid w:val="00A74E26"/>
    <w:rsid w:val="00A7521A"/>
    <w:rsid w:val="00A76B33"/>
    <w:rsid w:val="00A82D70"/>
    <w:rsid w:val="00A85E9A"/>
    <w:rsid w:val="00A86A19"/>
    <w:rsid w:val="00A90390"/>
    <w:rsid w:val="00A90D1C"/>
    <w:rsid w:val="00A91933"/>
    <w:rsid w:val="00A97E0F"/>
    <w:rsid w:val="00AA00FC"/>
    <w:rsid w:val="00AA2866"/>
    <w:rsid w:val="00AA2BE0"/>
    <w:rsid w:val="00AA464C"/>
    <w:rsid w:val="00AA4906"/>
    <w:rsid w:val="00AA61F0"/>
    <w:rsid w:val="00AB156D"/>
    <w:rsid w:val="00AB371D"/>
    <w:rsid w:val="00AB5831"/>
    <w:rsid w:val="00AB60A7"/>
    <w:rsid w:val="00AB73C7"/>
    <w:rsid w:val="00AB7E2D"/>
    <w:rsid w:val="00AC01E0"/>
    <w:rsid w:val="00AC322F"/>
    <w:rsid w:val="00AC4537"/>
    <w:rsid w:val="00AC546C"/>
    <w:rsid w:val="00AC5F08"/>
    <w:rsid w:val="00AC7114"/>
    <w:rsid w:val="00AC7335"/>
    <w:rsid w:val="00AC73B9"/>
    <w:rsid w:val="00AD059E"/>
    <w:rsid w:val="00AD2E83"/>
    <w:rsid w:val="00AD3B4B"/>
    <w:rsid w:val="00AD3F16"/>
    <w:rsid w:val="00AD4FE2"/>
    <w:rsid w:val="00AD7C59"/>
    <w:rsid w:val="00AE14A1"/>
    <w:rsid w:val="00AE1DE4"/>
    <w:rsid w:val="00AE4A43"/>
    <w:rsid w:val="00AE535B"/>
    <w:rsid w:val="00AE6B26"/>
    <w:rsid w:val="00AE79E3"/>
    <w:rsid w:val="00AF16FF"/>
    <w:rsid w:val="00AF4C62"/>
    <w:rsid w:val="00AF5589"/>
    <w:rsid w:val="00AF5A33"/>
    <w:rsid w:val="00AF6853"/>
    <w:rsid w:val="00B00533"/>
    <w:rsid w:val="00B079A6"/>
    <w:rsid w:val="00B1276A"/>
    <w:rsid w:val="00B12A70"/>
    <w:rsid w:val="00B12F92"/>
    <w:rsid w:val="00B1315C"/>
    <w:rsid w:val="00B15049"/>
    <w:rsid w:val="00B22405"/>
    <w:rsid w:val="00B2551F"/>
    <w:rsid w:val="00B25EDF"/>
    <w:rsid w:val="00B32987"/>
    <w:rsid w:val="00B32BF7"/>
    <w:rsid w:val="00B33C64"/>
    <w:rsid w:val="00B35758"/>
    <w:rsid w:val="00B35798"/>
    <w:rsid w:val="00B36727"/>
    <w:rsid w:val="00B4115B"/>
    <w:rsid w:val="00B45AD9"/>
    <w:rsid w:val="00B45AFB"/>
    <w:rsid w:val="00B463D9"/>
    <w:rsid w:val="00B50B80"/>
    <w:rsid w:val="00B5121C"/>
    <w:rsid w:val="00B51263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74F6E"/>
    <w:rsid w:val="00B80914"/>
    <w:rsid w:val="00B81027"/>
    <w:rsid w:val="00B81C37"/>
    <w:rsid w:val="00B841D3"/>
    <w:rsid w:val="00B87D1A"/>
    <w:rsid w:val="00B9190F"/>
    <w:rsid w:val="00B91F59"/>
    <w:rsid w:val="00B9256A"/>
    <w:rsid w:val="00B9770A"/>
    <w:rsid w:val="00BA2AF1"/>
    <w:rsid w:val="00BA67C5"/>
    <w:rsid w:val="00BB1B5C"/>
    <w:rsid w:val="00BB2FF3"/>
    <w:rsid w:val="00BB594A"/>
    <w:rsid w:val="00BC14B0"/>
    <w:rsid w:val="00BC45E2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6D0"/>
    <w:rsid w:val="00C02B79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DCF"/>
    <w:rsid w:val="00C32E20"/>
    <w:rsid w:val="00C34EB8"/>
    <w:rsid w:val="00C355BB"/>
    <w:rsid w:val="00C3581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56ECC"/>
    <w:rsid w:val="00C575A1"/>
    <w:rsid w:val="00C618CB"/>
    <w:rsid w:val="00C61D11"/>
    <w:rsid w:val="00C631FD"/>
    <w:rsid w:val="00C654FF"/>
    <w:rsid w:val="00C66014"/>
    <w:rsid w:val="00C7009C"/>
    <w:rsid w:val="00C74012"/>
    <w:rsid w:val="00C74CEB"/>
    <w:rsid w:val="00C75650"/>
    <w:rsid w:val="00C76445"/>
    <w:rsid w:val="00C77856"/>
    <w:rsid w:val="00C863CF"/>
    <w:rsid w:val="00C910F6"/>
    <w:rsid w:val="00C935BA"/>
    <w:rsid w:val="00C941B0"/>
    <w:rsid w:val="00C95B8D"/>
    <w:rsid w:val="00C971B8"/>
    <w:rsid w:val="00CA53CE"/>
    <w:rsid w:val="00CA607F"/>
    <w:rsid w:val="00CA71AF"/>
    <w:rsid w:val="00CB06B2"/>
    <w:rsid w:val="00CB123B"/>
    <w:rsid w:val="00CB2144"/>
    <w:rsid w:val="00CB37E0"/>
    <w:rsid w:val="00CB731F"/>
    <w:rsid w:val="00CC06D2"/>
    <w:rsid w:val="00CC1DC4"/>
    <w:rsid w:val="00CC300E"/>
    <w:rsid w:val="00CC52DB"/>
    <w:rsid w:val="00CC7778"/>
    <w:rsid w:val="00CD1DB9"/>
    <w:rsid w:val="00CD29B6"/>
    <w:rsid w:val="00CD31E0"/>
    <w:rsid w:val="00CD3231"/>
    <w:rsid w:val="00CD447B"/>
    <w:rsid w:val="00CD4DA4"/>
    <w:rsid w:val="00CE07D3"/>
    <w:rsid w:val="00CE72EB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16FB"/>
    <w:rsid w:val="00D1211E"/>
    <w:rsid w:val="00D14779"/>
    <w:rsid w:val="00D15B67"/>
    <w:rsid w:val="00D17204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47374"/>
    <w:rsid w:val="00D51B90"/>
    <w:rsid w:val="00D6130E"/>
    <w:rsid w:val="00D616FB"/>
    <w:rsid w:val="00D6295C"/>
    <w:rsid w:val="00D63D4E"/>
    <w:rsid w:val="00D64872"/>
    <w:rsid w:val="00D65C8E"/>
    <w:rsid w:val="00D66C78"/>
    <w:rsid w:val="00D701E5"/>
    <w:rsid w:val="00D70859"/>
    <w:rsid w:val="00D724FE"/>
    <w:rsid w:val="00D73EAF"/>
    <w:rsid w:val="00D7495E"/>
    <w:rsid w:val="00D74AFB"/>
    <w:rsid w:val="00D7773E"/>
    <w:rsid w:val="00D77A56"/>
    <w:rsid w:val="00D80700"/>
    <w:rsid w:val="00D81BE8"/>
    <w:rsid w:val="00D8213B"/>
    <w:rsid w:val="00D82D3C"/>
    <w:rsid w:val="00D83932"/>
    <w:rsid w:val="00D859A6"/>
    <w:rsid w:val="00D920E0"/>
    <w:rsid w:val="00D93F7B"/>
    <w:rsid w:val="00D95B56"/>
    <w:rsid w:val="00D96C9E"/>
    <w:rsid w:val="00D97B53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0DAD"/>
    <w:rsid w:val="00DC11FA"/>
    <w:rsid w:val="00DC29D7"/>
    <w:rsid w:val="00DC539B"/>
    <w:rsid w:val="00DC7120"/>
    <w:rsid w:val="00DC767D"/>
    <w:rsid w:val="00DC788B"/>
    <w:rsid w:val="00DD08E3"/>
    <w:rsid w:val="00DD488C"/>
    <w:rsid w:val="00DD5B62"/>
    <w:rsid w:val="00DD7214"/>
    <w:rsid w:val="00DD74FC"/>
    <w:rsid w:val="00DE0164"/>
    <w:rsid w:val="00DE5ABB"/>
    <w:rsid w:val="00DE5BDB"/>
    <w:rsid w:val="00DF031D"/>
    <w:rsid w:val="00DF0D87"/>
    <w:rsid w:val="00DF0E73"/>
    <w:rsid w:val="00DF3986"/>
    <w:rsid w:val="00DF69E8"/>
    <w:rsid w:val="00DF75F5"/>
    <w:rsid w:val="00DF7883"/>
    <w:rsid w:val="00E00EEE"/>
    <w:rsid w:val="00E014E0"/>
    <w:rsid w:val="00E023FC"/>
    <w:rsid w:val="00E034C7"/>
    <w:rsid w:val="00E06EB7"/>
    <w:rsid w:val="00E06FCB"/>
    <w:rsid w:val="00E10D51"/>
    <w:rsid w:val="00E1236E"/>
    <w:rsid w:val="00E13328"/>
    <w:rsid w:val="00E13DC1"/>
    <w:rsid w:val="00E14B61"/>
    <w:rsid w:val="00E161F8"/>
    <w:rsid w:val="00E16668"/>
    <w:rsid w:val="00E304CF"/>
    <w:rsid w:val="00E313C5"/>
    <w:rsid w:val="00E45902"/>
    <w:rsid w:val="00E503E2"/>
    <w:rsid w:val="00E52611"/>
    <w:rsid w:val="00E52E3A"/>
    <w:rsid w:val="00E53AAF"/>
    <w:rsid w:val="00E5485E"/>
    <w:rsid w:val="00E5577F"/>
    <w:rsid w:val="00E557DE"/>
    <w:rsid w:val="00E5794B"/>
    <w:rsid w:val="00E60E0E"/>
    <w:rsid w:val="00E6117C"/>
    <w:rsid w:val="00E62F34"/>
    <w:rsid w:val="00E639BF"/>
    <w:rsid w:val="00E66C07"/>
    <w:rsid w:val="00E71371"/>
    <w:rsid w:val="00E71C94"/>
    <w:rsid w:val="00E73D1B"/>
    <w:rsid w:val="00E76CF4"/>
    <w:rsid w:val="00E77B7D"/>
    <w:rsid w:val="00E806D1"/>
    <w:rsid w:val="00E80916"/>
    <w:rsid w:val="00E81FC5"/>
    <w:rsid w:val="00E825DE"/>
    <w:rsid w:val="00E828AA"/>
    <w:rsid w:val="00E846CC"/>
    <w:rsid w:val="00E85E5C"/>
    <w:rsid w:val="00E86F89"/>
    <w:rsid w:val="00E86FF8"/>
    <w:rsid w:val="00E91E59"/>
    <w:rsid w:val="00E9379A"/>
    <w:rsid w:val="00E94181"/>
    <w:rsid w:val="00E94A01"/>
    <w:rsid w:val="00E95D2A"/>
    <w:rsid w:val="00E9643F"/>
    <w:rsid w:val="00E9656D"/>
    <w:rsid w:val="00EA1447"/>
    <w:rsid w:val="00EA340F"/>
    <w:rsid w:val="00EA4B88"/>
    <w:rsid w:val="00EB01E9"/>
    <w:rsid w:val="00EB23C1"/>
    <w:rsid w:val="00EB356F"/>
    <w:rsid w:val="00EB3704"/>
    <w:rsid w:val="00EB43B6"/>
    <w:rsid w:val="00EB4911"/>
    <w:rsid w:val="00EC0F5B"/>
    <w:rsid w:val="00EC1477"/>
    <w:rsid w:val="00EC2177"/>
    <w:rsid w:val="00EC5964"/>
    <w:rsid w:val="00EC600F"/>
    <w:rsid w:val="00EC6A72"/>
    <w:rsid w:val="00EC7EAE"/>
    <w:rsid w:val="00ED1738"/>
    <w:rsid w:val="00ED60FF"/>
    <w:rsid w:val="00ED7D15"/>
    <w:rsid w:val="00EE43A0"/>
    <w:rsid w:val="00EF7526"/>
    <w:rsid w:val="00F01462"/>
    <w:rsid w:val="00F015D6"/>
    <w:rsid w:val="00F023D9"/>
    <w:rsid w:val="00F06397"/>
    <w:rsid w:val="00F06BFC"/>
    <w:rsid w:val="00F072D4"/>
    <w:rsid w:val="00F10A38"/>
    <w:rsid w:val="00F16434"/>
    <w:rsid w:val="00F16930"/>
    <w:rsid w:val="00F16F13"/>
    <w:rsid w:val="00F1764D"/>
    <w:rsid w:val="00F17A02"/>
    <w:rsid w:val="00F20CA6"/>
    <w:rsid w:val="00F216AD"/>
    <w:rsid w:val="00F21A1C"/>
    <w:rsid w:val="00F23D81"/>
    <w:rsid w:val="00F24728"/>
    <w:rsid w:val="00F247FC"/>
    <w:rsid w:val="00F24A8D"/>
    <w:rsid w:val="00F25EE8"/>
    <w:rsid w:val="00F304F5"/>
    <w:rsid w:val="00F30DF7"/>
    <w:rsid w:val="00F339AC"/>
    <w:rsid w:val="00F361E2"/>
    <w:rsid w:val="00F3638B"/>
    <w:rsid w:val="00F36BFC"/>
    <w:rsid w:val="00F42089"/>
    <w:rsid w:val="00F43C13"/>
    <w:rsid w:val="00F4429F"/>
    <w:rsid w:val="00F45184"/>
    <w:rsid w:val="00F50879"/>
    <w:rsid w:val="00F53312"/>
    <w:rsid w:val="00F60145"/>
    <w:rsid w:val="00F62C57"/>
    <w:rsid w:val="00F639DF"/>
    <w:rsid w:val="00F651AC"/>
    <w:rsid w:val="00F67DFA"/>
    <w:rsid w:val="00F71ECF"/>
    <w:rsid w:val="00F742B3"/>
    <w:rsid w:val="00F77024"/>
    <w:rsid w:val="00F8683F"/>
    <w:rsid w:val="00F86CA1"/>
    <w:rsid w:val="00F902A7"/>
    <w:rsid w:val="00F95BB9"/>
    <w:rsid w:val="00FA26AB"/>
    <w:rsid w:val="00FA39E4"/>
    <w:rsid w:val="00FA4686"/>
    <w:rsid w:val="00FA46A3"/>
    <w:rsid w:val="00FB0C8E"/>
    <w:rsid w:val="00FB0D46"/>
    <w:rsid w:val="00FB18B8"/>
    <w:rsid w:val="00FB2F0E"/>
    <w:rsid w:val="00FB72EF"/>
    <w:rsid w:val="00FB7656"/>
    <w:rsid w:val="00FB7A66"/>
    <w:rsid w:val="00FC0FF5"/>
    <w:rsid w:val="00FC2935"/>
    <w:rsid w:val="00FC3F84"/>
    <w:rsid w:val="00FC418F"/>
    <w:rsid w:val="00FC5ADE"/>
    <w:rsid w:val="00FC7005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E566C"/>
    <w:rsid w:val="00FF225D"/>
    <w:rsid w:val="00FF2D13"/>
    <w:rsid w:val="00FF3A55"/>
    <w:rsid w:val="00FF454E"/>
    <w:rsid w:val="00FF4C12"/>
    <w:rsid w:val="00FF59B9"/>
    <w:rsid w:val="00FF5D9F"/>
    <w:rsid w:val="00FF5E7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F3FE9"/>
    <w:rPr>
      <w:color w:val="0000FF" w:themeColor="hyperlink"/>
      <w:u w:val="single"/>
    </w:rPr>
  </w:style>
  <w:style w:type="paragraph" w:customStyle="1" w:styleId="pj">
    <w:name w:val="pj"/>
    <w:basedOn w:val="a"/>
    <w:rsid w:val="0074051A"/>
    <w:pPr>
      <w:spacing w:before="240" w:after="240"/>
      <w:jc w:val="both"/>
    </w:pPr>
  </w:style>
  <w:style w:type="paragraph" w:styleId="a9">
    <w:name w:val="header"/>
    <w:basedOn w:val="a"/>
    <w:link w:val="aa"/>
    <w:uiPriority w:val="99"/>
    <w:unhideWhenUsed/>
    <w:rsid w:val="007B24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24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2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13909</TotalTime>
  <Pages>22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34213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424</cp:revision>
  <cp:lastPrinted>2020-08-14T07:13:00Z</cp:lastPrinted>
  <dcterms:created xsi:type="dcterms:W3CDTF">2017-08-08T04:27:00Z</dcterms:created>
  <dcterms:modified xsi:type="dcterms:W3CDTF">2020-08-14T07:13:00Z</dcterms:modified>
</cp:coreProperties>
</file>