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7" w:rsidRDefault="003547FE" w:rsidP="008152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1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815207" w:rsidRDefault="00815207" w:rsidP="008152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15207" w:rsidRPr="008E4F93" w:rsidRDefault="00815207" w:rsidP="008152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815207" w:rsidRPr="008E4F93" w:rsidRDefault="00815207" w:rsidP="008152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815207" w:rsidRPr="008E4F93" w:rsidRDefault="00815207" w:rsidP="0081520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815207" w:rsidRDefault="00815207" w:rsidP="00815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207" w:rsidRDefault="00815207" w:rsidP="00815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815207" w:rsidRDefault="00815207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207" w:rsidRDefault="00533C1A" w:rsidP="00815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08.11.2019 </w:t>
      </w:r>
      <w:r w:rsidR="0081520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300-па</w:t>
      </w:r>
    </w:p>
    <w:p w:rsidR="00815207" w:rsidRPr="006C7D55" w:rsidRDefault="00815207" w:rsidP="0081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771E1E" w:rsidRDefault="00771E1E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1D1" w:rsidRDefault="000E21D1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07" w:rsidRDefault="00815207" w:rsidP="00A4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FB">
        <w:rPr>
          <w:rFonts w:ascii="Times New Roman" w:hAnsi="Times New Roman" w:cs="Times New Roman"/>
          <w:b/>
          <w:sz w:val="28"/>
          <w:szCs w:val="28"/>
        </w:rPr>
        <w:t xml:space="preserve">О принятии решения на разработку документации </w:t>
      </w:r>
    </w:p>
    <w:p w:rsidR="00815207" w:rsidRDefault="00815207" w:rsidP="00A4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FB">
        <w:rPr>
          <w:rFonts w:ascii="Times New Roman" w:hAnsi="Times New Roman" w:cs="Times New Roman"/>
          <w:b/>
          <w:sz w:val="28"/>
          <w:szCs w:val="28"/>
        </w:rPr>
        <w:t xml:space="preserve">по планировке территории для размещения объектов </w:t>
      </w:r>
    </w:p>
    <w:p w:rsidR="00815207" w:rsidRDefault="00815207" w:rsidP="00A4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FB">
        <w:rPr>
          <w:rFonts w:ascii="Times New Roman" w:hAnsi="Times New Roman" w:cs="Times New Roman"/>
          <w:b/>
          <w:sz w:val="28"/>
          <w:szCs w:val="28"/>
        </w:rPr>
        <w:t xml:space="preserve">местного значения по титулу: «Строительство ВЛ-110 кВ </w:t>
      </w:r>
    </w:p>
    <w:p w:rsidR="00815207" w:rsidRPr="00815207" w:rsidRDefault="00815207" w:rsidP="00A44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FB">
        <w:rPr>
          <w:rFonts w:ascii="Times New Roman" w:hAnsi="Times New Roman" w:cs="Times New Roman"/>
          <w:b/>
          <w:sz w:val="28"/>
          <w:szCs w:val="28"/>
        </w:rPr>
        <w:t>с ПС-110/6 кВ для электроснабжения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b/>
          <w:sz w:val="28"/>
          <w:szCs w:val="28"/>
        </w:rPr>
        <w:t>рудника Тэутэджак»</w:t>
      </w:r>
    </w:p>
    <w:p w:rsidR="00815207" w:rsidRDefault="00815207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FB" w:rsidRPr="006418FB" w:rsidRDefault="006418FB" w:rsidP="006418F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18FB" w:rsidRPr="006418FB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Федерации, постановлением Правительства РФ от 12 мая 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постановлением Правительства РФ от 31 марта 2017 </w:t>
      </w:r>
      <w:r w:rsidR="000E21D1">
        <w:rPr>
          <w:rFonts w:ascii="Times New Roman" w:hAnsi="Times New Roman" w:cs="Times New Roman"/>
          <w:sz w:val="28"/>
          <w:szCs w:val="28"/>
        </w:rPr>
        <w:t xml:space="preserve">  </w:t>
      </w:r>
      <w:r w:rsidRPr="006418FB">
        <w:rPr>
          <w:rFonts w:ascii="Times New Roman" w:hAnsi="Times New Roman" w:cs="Times New Roman"/>
          <w:sz w:val="28"/>
          <w:szCs w:val="28"/>
        </w:rPr>
        <w:t>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D0C3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6418FB">
        <w:rPr>
          <w:rFonts w:ascii="Times New Roman" w:hAnsi="Times New Roman" w:cs="Times New Roman"/>
          <w:sz w:val="28"/>
          <w:szCs w:val="28"/>
        </w:rPr>
        <w:t xml:space="preserve">2006 </w:t>
      </w:r>
      <w:r w:rsidR="005D0C37">
        <w:rPr>
          <w:rFonts w:ascii="Times New Roman" w:hAnsi="Times New Roman" w:cs="Times New Roman"/>
          <w:sz w:val="28"/>
          <w:szCs w:val="28"/>
        </w:rPr>
        <w:t xml:space="preserve">      </w:t>
      </w:r>
      <w:r w:rsidRPr="006418FB">
        <w:rPr>
          <w:rFonts w:ascii="Times New Roman" w:hAnsi="Times New Roman" w:cs="Times New Roman"/>
          <w:sz w:val="28"/>
          <w:szCs w:val="28"/>
        </w:rPr>
        <w:t xml:space="preserve">№ 20», администрация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>Тенькинского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>области</w:t>
      </w:r>
      <w:r w:rsidR="000E21D1">
        <w:rPr>
          <w:rFonts w:ascii="Times New Roman" w:hAnsi="Times New Roman" w:cs="Times New Roman"/>
          <w:sz w:val="28"/>
          <w:szCs w:val="28"/>
        </w:rPr>
        <w:t xml:space="preserve">   </w:t>
      </w:r>
      <w:r w:rsidRPr="006418FB">
        <w:rPr>
          <w:rFonts w:ascii="Times New Roman" w:hAnsi="Times New Roman" w:cs="Times New Roman"/>
          <w:sz w:val="28"/>
          <w:szCs w:val="28"/>
        </w:rPr>
        <w:t xml:space="preserve"> </w:t>
      </w:r>
      <w:r w:rsidR="000E21D1">
        <w:rPr>
          <w:rFonts w:ascii="Times New Roman" w:hAnsi="Times New Roman" w:cs="Times New Roman"/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6418FB" w:rsidRPr="006418FB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 xml:space="preserve">1. </w:t>
      </w:r>
      <w:r w:rsidR="00994455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«Рудник Тэутэджак»</w:t>
      </w:r>
      <w:r w:rsidR="000947D7">
        <w:rPr>
          <w:rFonts w:ascii="Times New Roman" w:hAnsi="Times New Roman" w:cs="Times New Roman"/>
          <w:sz w:val="28"/>
          <w:szCs w:val="28"/>
        </w:rPr>
        <w:t xml:space="preserve"> о</w:t>
      </w:r>
      <w:r w:rsidRPr="006418FB">
        <w:rPr>
          <w:rFonts w:ascii="Times New Roman" w:hAnsi="Times New Roman" w:cs="Times New Roman"/>
          <w:sz w:val="28"/>
          <w:szCs w:val="28"/>
        </w:rPr>
        <w:t>существить подготовку</w:t>
      </w:r>
      <w:r w:rsidRPr="006418FB">
        <w:rPr>
          <w:sz w:val="28"/>
          <w:szCs w:val="28"/>
        </w:rPr>
        <w:t xml:space="preserve"> </w:t>
      </w:r>
      <w:r w:rsidRPr="006418FB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в составе проекта планировке территории и проекта межевания территории для </w:t>
      </w:r>
      <w:r w:rsidRPr="006418FB">
        <w:rPr>
          <w:rFonts w:ascii="Times New Roman" w:hAnsi="Times New Roman" w:cs="Times New Roman"/>
          <w:sz w:val="28"/>
          <w:szCs w:val="28"/>
        </w:rPr>
        <w:lastRenderedPageBreak/>
        <w:t>размещения объектов местного значения по титулу: «Строительство ВЛ-110 кВ с ПС-110/6 кВ для электроснабжения рудника Тэутэджак».</w:t>
      </w:r>
    </w:p>
    <w:p w:rsidR="006418FB" w:rsidRPr="006418FB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>2. Утвердить задание на разработку документации по планировке территории и задание на выполнение инженерных изысканий, необходимых для разработки документации по планировке территории для размещения объектов местного значения, согласно приложениям 1 и 2 к настоящему постановлению.</w:t>
      </w:r>
    </w:p>
    <w:p w:rsidR="006418FB" w:rsidRPr="006418FB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FB">
        <w:rPr>
          <w:rFonts w:ascii="Times New Roman" w:hAnsi="Times New Roman" w:cs="Times New Roman"/>
          <w:sz w:val="28"/>
          <w:szCs w:val="28"/>
        </w:rPr>
        <w:t xml:space="preserve">3. По окончанию разработки документации по планировке территории (проект планировки территории, проект межевания территории) для размещения объектов местного значения по титулу: «Строительство </w:t>
      </w:r>
      <w:r w:rsidR="000E21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8FB">
        <w:rPr>
          <w:rFonts w:ascii="Times New Roman" w:hAnsi="Times New Roman" w:cs="Times New Roman"/>
          <w:sz w:val="28"/>
          <w:szCs w:val="28"/>
        </w:rPr>
        <w:t xml:space="preserve">ВЛ-110 кВ с ПС-110/6 кВ для электроснабжения рудника Тэутэджак», предоставить разработанную документацию в администрацию Тенькинского городского округа </w:t>
      </w:r>
      <w:r w:rsidR="00A434A9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6418FB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6418FB" w:rsidRPr="000E21D1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D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Тенькинского городского округа </w:t>
      </w:r>
      <w:r w:rsidR="00157AD2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0E21D1">
        <w:rPr>
          <w:rFonts w:ascii="Times New Roman" w:hAnsi="Times New Roman" w:cs="Times New Roman"/>
          <w:sz w:val="28"/>
          <w:szCs w:val="28"/>
        </w:rPr>
        <w:t>Л.В. Яковлеву.</w:t>
      </w:r>
    </w:p>
    <w:p w:rsidR="006418FB" w:rsidRPr="000E21D1" w:rsidRDefault="006418FB" w:rsidP="000E2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D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6418FB" w:rsidRPr="006418FB" w:rsidRDefault="006418FB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8FB" w:rsidRPr="006418FB" w:rsidRDefault="006418FB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207" w:rsidRDefault="006418FB" w:rsidP="000E21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15207" w:rsidSect="00A445FB">
          <w:headerReference w:type="default" r:id="rId9"/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  <w:r w:rsidRPr="006418FB">
        <w:rPr>
          <w:rFonts w:ascii="Times New Roman" w:hAnsi="Times New Roman" w:cs="Times New Roman"/>
          <w:sz w:val="28"/>
          <w:szCs w:val="28"/>
        </w:rPr>
        <w:t>Глава Тенькинского городского округа                                         И.С. Бережной</w:t>
      </w:r>
    </w:p>
    <w:p w:rsidR="002F4CDA" w:rsidRPr="002F4CDA" w:rsidRDefault="002F4CDA" w:rsidP="002F4CDA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CD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2F4CDA" w:rsidRPr="002F4CDA" w:rsidRDefault="002F4CDA" w:rsidP="002F4CDA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CD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Тенькинского городского округа</w:t>
      </w:r>
    </w:p>
    <w:p w:rsidR="002F4CDA" w:rsidRPr="002F4CDA" w:rsidRDefault="002F4CDA" w:rsidP="002F4CDA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CDA">
        <w:rPr>
          <w:rFonts w:ascii="Times New Roman" w:hAnsi="Times New Roman" w:cs="Times New Roman"/>
          <w:bCs/>
          <w:sz w:val="28"/>
          <w:szCs w:val="28"/>
        </w:rPr>
        <w:t>Магаданской области</w:t>
      </w:r>
    </w:p>
    <w:p w:rsidR="002F4CDA" w:rsidRPr="002F4CDA" w:rsidRDefault="002F4CDA" w:rsidP="002F4CDA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CD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3C1A">
        <w:rPr>
          <w:rFonts w:ascii="Times New Roman" w:hAnsi="Times New Roman" w:cs="Times New Roman"/>
          <w:bCs/>
          <w:sz w:val="28"/>
          <w:szCs w:val="28"/>
        </w:rPr>
        <w:t>08.11.2019</w:t>
      </w:r>
      <w:r w:rsidRPr="002F4CDA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 w:rsidR="00533C1A">
        <w:rPr>
          <w:rFonts w:ascii="Times New Roman" w:hAnsi="Times New Roman" w:cs="Times New Roman"/>
          <w:bCs/>
          <w:sz w:val="28"/>
          <w:szCs w:val="28"/>
        </w:rPr>
        <w:t xml:space="preserve"> 300-па</w:t>
      </w:r>
    </w:p>
    <w:p w:rsidR="002F4CDA" w:rsidRPr="002F4CDA" w:rsidRDefault="002F4CDA" w:rsidP="002F4C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CDA" w:rsidRPr="002F4CDA" w:rsidRDefault="002F4CDA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DA">
        <w:rPr>
          <w:rFonts w:ascii="Times New Roman" w:hAnsi="Times New Roman" w:cs="Times New Roman"/>
          <w:sz w:val="28"/>
          <w:szCs w:val="28"/>
        </w:rPr>
        <w:t>ЗАДАНИЕ</w:t>
      </w:r>
    </w:p>
    <w:p w:rsidR="00100E02" w:rsidRDefault="002F4CDA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DA">
        <w:rPr>
          <w:rFonts w:ascii="Times New Roman" w:hAnsi="Times New Roman" w:cs="Times New Roman"/>
          <w:sz w:val="28"/>
          <w:szCs w:val="28"/>
        </w:rPr>
        <w:t xml:space="preserve">на разработку документации по планировке территории </w:t>
      </w:r>
    </w:p>
    <w:p w:rsidR="00100E02" w:rsidRDefault="002F4CDA" w:rsidP="008152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DA">
        <w:rPr>
          <w:rFonts w:ascii="Times New Roman" w:hAnsi="Times New Roman" w:cs="Times New Roman"/>
          <w:sz w:val="28"/>
          <w:szCs w:val="28"/>
        </w:rPr>
        <w:t xml:space="preserve">для размещения объектов местного значения по титулу: </w:t>
      </w:r>
    </w:p>
    <w:p w:rsidR="00100E02" w:rsidRDefault="002F4CDA" w:rsidP="0010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DA">
        <w:rPr>
          <w:rFonts w:ascii="Times New Roman" w:hAnsi="Times New Roman" w:cs="Times New Roman"/>
          <w:sz w:val="28"/>
          <w:szCs w:val="28"/>
        </w:rPr>
        <w:t xml:space="preserve">«Строительство ВЛ-110 кВ с ПС-110/6 кВ для электроснабжения </w:t>
      </w:r>
    </w:p>
    <w:p w:rsidR="002F4CDA" w:rsidRDefault="002F4CDA" w:rsidP="00100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CDA">
        <w:rPr>
          <w:rFonts w:ascii="Times New Roman" w:hAnsi="Times New Roman" w:cs="Times New Roman"/>
          <w:sz w:val="28"/>
          <w:szCs w:val="28"/>
        </w:rPr>
        <w:t>рудника Тэутэджак»</w:t>
      </w:r>
    </w:p>
    <w:p w:rsidR="002F4CDA" w:rsidRPr="002F4CDA" w:rsidRDefault="002F4CDA" w:rsidP="002F4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6520"/>
      </w:tblGrid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A" w:rsidRPr="00A445FB" w:rsidRDefault="002F4CDA" w:rsidP="002F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A" w:rsidRPr="00A445FB" w:rsidRDefault="002F4CDA" w:rsidP="002F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CDA" w:rsidRPr="00A445FB" w:rsidRDefault="002F4CDA" w:rsidP="002F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Вид документации по планировке территории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A445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Проект планировки территории и проект межевания территории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Средства ООО «Рудник Тэутэджак»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Стратегия развития ООО «Рудник Тэутэджак»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объектов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keepNext/>
              <w:keepLines/>
              <w:spacing w:line="240" w:lineRule="auto"/>
              <w:ind w:left="-1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Российская Федерация, Магаданская область, </w:t>
            </w: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муниципальное образование Тенькинский городской округ, Тенькинское лесничество, Детринское участковое лесничество</w:t>
            </w:r>
          </w:p>
        </w:tc>
      </w:tr>
      <w:tr w:rsidR="002F4CDA" w:rsidRPr="002F4CDA" w:rsidTr="002F4CDA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Сроки разработки документации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договором.</w:t>
            </w:r>
          </w:p>
        </w:tc>
      </w:tr>
      <w:tr w:rsidR="002F4CDA" w:rsidRPr="002F4CDA" w:rsidTr="002F4CDA">
        <w:trPr>
          <w:trHeight w:val="2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Цели разработки документации по планировке территории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документации по планировке территории осуществляется в целях:</w:t>
            </w:r>
          </w:p>
          <w:p w:rsidR="002F4CDA" w:rsidRPr="00A445FB" w:rsidRDefault="002F4CDA" w:rsidP="00100E02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обеспечения устойчивого развития муниципального образования Тенькинский городской округ;</w:t>
            </w:r>
          </w:p>
          <w:p w:rsidR="002F4CDA" w:rsidRPr="00A445FB" w:rsidRDefault="002F4CDA" w:rsidP="00100E02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выделения элементов планировочной структуры</w:t>
            </w: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2F4CDA" w:rsidRPr="00A445FB" w:rsidRDefault="002F4CDA" w:rsidP="00100E02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установления границ земельных участков</w:t>
            </w: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2F4CDA" w:rsidRPr="00A445FB" w:rsidRDefault="002F4CDA" w:rsidP="00100E02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установления границ зон планируемого размещения объектов капитального строительства.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Вид, функциональное назначение и основные характеристики планируемых к размещению объектов 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Для электроснабжения рудника Тэутэджак планируются к размещению следующие объекты капитального строительства:</w:t>
            </w:r>
          </w:p>
          <w:p w:rsidR="002F4CDA" w:rsidRPr="00A445FB" w:rsidRDefault="002F4CDA" w:rsidP="00100E02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высоковольтная линия электропередачи 110 кВ, ориентировочной протяженностью 8,2 км (начальной точкой является отпайка в пролете оп. № 693 – оп. № 694 ВЛ 154 кВ </w:t>
            </w: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Палатка – Усть-Омчуг, конечной – линейный портал проектируемой ПС 110 кВ);</w:t>
            </w:r>
          </w:p>
          <w:p w:rsidR="002F4CDA" w:rsidRPr="00A445FB" w:rsidRDefault="002F4CDA" w:rsidP="00100E02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подстанция 110 кВ</w:t>
            </w:r>
            <w:r w:rsidRPr="00A445F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Нормативно - правовая и методическая база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и областные законы и иные нормативные правовые акты в области градостроительной деятельности, в том числе: 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Лесной кодекс Российской Федерации;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Водный кодекс Российской Федерации;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особо охраняемых природных территориях»;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12.05.17 № 564           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11.08.2003 г. № 486 «Об утверждении правил определения размеров земельных участков для размещения воздушных линий электропередачи и опор линии связи, обслуживающих электрические сети»;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31.03.2017 г.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br/>
              <w:t>№ 20»;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25.04.2017 № 742/пр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Закон Магаданской области от 9 ноября 2009 г. № 1192-ОЗ «О градостроительной деятельности в Магаданской области»;</w:t>
            </w:r>
          </w:p>
          <w:p w:rsidR="002F4CDA" w:rsidRPr="00A445FB" w:rsidRDefault="002F4CDA" w:rsidP="00100E02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Иные нормативные правовые акты, технические регламенты, устанавливающие требования для подготовки документации по планировке территории.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A445FB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составу и 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документации по планировке территории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П</w:t>
            </w:r>
            <w:r w:rsidR="00A445FB">
              <w:rPr>
                <w:rFonts w:ascii="Times New Roman" w:hAnsi="Times New Roman" w:cs="Times New Roman"/>
                <w:sz w:val="24"/>
                <w:szCs w:val="24"/>
              </w:rPr>
              <w:t>роект планировки территории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Основная часть (подлежит утверждению):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 Раздел 1 «Проект планировки территории. Графическая часть» в составе:</w:t>
            </w:r>
          </w:p>
          <w:p w:rsidR="002F4CDA" w:rsidRPr="00A445FB" w:rsidRDefault="002F4CDA" w:rsidP="002F4CDA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Чертеж красных линий;</w:t>
            </w:r>
          </w:p>
          <w:p w:rsidR="002F4CDA" w:rsidRPr="00A445FB" w:rsidRDefault="002F4CDA" w:rsidP="002F4CDA">
            <w:pPr>
              <w:numPr>
                <w:ilvl w:val="0"/>
                <w:numId w:val="4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Чертеж границ зон планируемого размещения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9.1.2. Раздел 2 «Положение о размещении линейных объектов» должен содержать следующую информацию: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наименование, основные характеристики и назначение планируемых для размещения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5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перечень координат характерных точек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5"/>
              </w:numPr>
              <w:spacing w:after="0" w:line="240" w:lineRule="auto"/>
              <w:ind w:left="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размещения;</w:t>
            </w:r>
          </w:p>
          <w:p w:rsidR="002F4CDA" w:rsidRPr="00A445FB" w:rsidRDefault="002F4CDA" w:rsidP="002F4C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осуществления мероприятий по охране окружающей среды;</w:t>
            </w:r>
          </w:p>
          <w:p w:rsidR="002F4CDA" w:rsidRPr="00A445FB" w:rsidRDefault="002F4CDA" w:rsidP="002F4CD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обоснованию: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9.1.3. Раздел 3 «Материалы по обоснованию проекта 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территории. Графическая часть» должен включать в себя:</w:t>
            </w:r>
          </w:p>
          <w:p w:rsidR="002F4CDA" w:rsidRPr="00A445FB" w:rsidRDefault="002F4CDA" w:rsidP="002F4CD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2F4CDA" w:rsidRPr="00A445FB" w:rsidRDefault="002F4CDA" w:rsidP="002F4CD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Схему использования территории в период подготовки проекта планировки территории;</w:t>
            </w:r>
          </w:p>
          <w:p w:rsidR="002F4CDA" w:rsidRPr="00A445FB" w:rsidRDefault="002F4CDA" w:rsidP="002F4CD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Схему границ территорий объектов культурного наследия;</w:t>
            </w:r>
          </w:p>
          <w:p w:rsidR="002F4CDA" w:rsidRPr="00A445FB" w:rsidRDefault="002F4CDA" w:rsidP="002F4CD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Схему границ зон с особыми условиями использования территории;</w:t>
            </w:r>
          </w:p>
          <w:p w:rsidR="002F4CDA" w:rsidRPr="00A445FB" w:rsidRDefault="002F4CDA" w:rsidP="002F4CD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Схему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2F4CDA" w:rsidRPr="00A445FB" w:rsidRDefault="002F4CDA" w:rsidP="002F4CD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Схему конструктивных и планировочных решений.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9.1.4. Раздел 4 «Материалы по обоснованию проекта планировки территории. Пояснительная записка» должен включать в себя:</w:t>
            </w:r>
          </w:p>
          <w:p w:rsidR="002F4CDA" w:rsidRPr="00A445FB" w:rsidRDefault="002F4CDA" w:rsidP="002F4CD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2F4CDA" w:rsidRPr="00A445FB" w:rsidRDefault="002F4CDA" w:rsidP="002F4CD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обоснование определения границ зон планируемого размещения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объектов;</w:t>
            </w:r>
          </w:p>
          <w:p w:rsidR="002F4CDA" w:rsidRPr="00A445FB" w:rsidRDefault="002F4CDA" w:rsidP="002F4CD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2F4CDA" w:rsidRPr="00A445FB" w:rsidRDefault="002F4CDA" w:rsidP="002F4CD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2F4CDA" w:rsidRPr="00A445FB" w:rsidRDefault="002F4CDA" w:rsidP="002F4CDA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9.1.5. Обязательным приложением к разделу 4 «Материалы по обоснованию проекта планировки территории. Пояснительная записка» являются:</w:t>
            </w:r>
          </w:p>
          <w:p w:rsidR="002F4CDA" w:rsidRPr="00A445FB" w:rsidRDefault="002F4CDA" w:rsidP="002F4CD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результаты инженерных изысканий, используемые при подготовке проекта планировки 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2F4CDA" w:rsidRPr="00A445FB" w:rsidRDefault="002F4CDA" w:rsidP="002F4CD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2F4CDA" w:rsidRPr="00A445FB" w:rsidRDefault="002F4CDA" w:rsidP="002F4CD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исходные данные, используемые при подготовке проекта планировки территории;</w:t>
            </w:r>
          </w:p>
          <w:p w:rsidR="002F4CDA" w:rsidRPr="00A445FB" w:rsidRDefault="002F4CDA" w:rsidP="002F4CDA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решение о подготовке документации по планировке территории с приложением задания.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9.2. П</w:t>
            </w:r>
            <w:r w:rsidR="00A445FB">
              <w:rPr>
                <w:rFonts w:ascii="Times New Roman" w:hAnsi="Times New Roman" w:cs="Times New Roman"/>
                <w:sz w:val="24"/>
                <w:szCs w:val="24"/>
              </w:rPr>
              <w:t>роект межевания территории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состоять из основной части, которая подлежит утверждению, и материалов по обоснованию.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9.2.1. Основная часть проекта межевания территории должна включать в себя текстовую часть и чертеж (чертежи) межевания территории.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Текстовая часть включает в себя:</w:t>
            </w:r>
          </w:p>
          <w:p w:rsidR="002F4CDA" w:rsidRPr="00A445FB" w:rsidRDefault="002F4CDA" w:rsidP="002F4CD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площади образуемых земельных участков, в том числе возможные способы их образования;</w:t>
            </w:r>
          </w:p>
          <w:p w:rsidR="002F4CDA" w:rsidRPr="00A445FB" w:rsidRDefault="002F4CDA" w:rsidP="002F4CD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2F4CDA" w:rsidRPr="00A445FB" w:rsidRDefault="002F4CDA" w:rsidP="002F4CD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Федерации;</w:t>
            </w:r>
          </w:p>
          <w:p w:rsidR="002F4CDA" w:rsidRPr="00A445FB" w:rsidRDefault="002F4CDA" w:rsidP="002F4CD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изменяемых лесных участков) (при необходимости);</w:t>
            </w:r>
          </w:p>
          <w:p w:rsidR="002F4CDA" w:rsidRPr="00A445FB" w:rsidRDefault="002F4CDA" w:rsidP="002F4CDA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для территориальных зон.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На чертеже (чертежах) межевания территории необходимо отобразить:</w:t>
            </w:r>
          </w:p>
          <w:p w:rsidR="002F4CDA" w:rsidRPr="00A445FB" w:rsidRDefault="002F4CDA" w:rsidP="002F4CD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границы планируемых (в случае, если подготовка проекта межевания территории осуществляется в составе проекта 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планировки территории) и существующих элементов планировочной структуры;</w:t>
            </w:r>
          </w:p>
          <w:p w:rsidR="002F4CDA" w:rsidRPr="00A445FB" w:rsidRDefault="002F4CDA" w:rsidP="002F4CD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красные линии, предусмотренные в составе проекта планировки территории;</w:t>
            </w:r>
          </w:p>
          <w:p w:rsidR="002F4CDA" w:rsidRPr="00A445FB" w:rsidRDefault="002F4CDA" w:rsidP="002F4CD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линии отступа от красных линий в целях определения мест допустимого размещения зданий, строений, сооружений;</w:t>
            </w:r>
          </w:p>
          <w:p w:rsidR="002F4CDA" w:rsidRPr="00A445FB" w:rsidRDefault="002F4CDA" w:rsidP="002F4CD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2F4CDA" w:rsidRPr="00A445FB" w:rsidRDefault="002F4CDA" w:rsidP="002F4CD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границы публичных сервитутов.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9.2.2. Материалы по обоснованию проекта межевания территории включают в себя чертежи, на которых отображаются:</w:t>
            </w:r>
          </w:p>
          <w:p w:rsidR="002F4CDA" w:rsidRPr="00A445FB" w:rsidRDefault="002F4CDA" w:rsidP="002F4CD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границы существующих земельных участков;</w:t>
            </w:r>
          </w:p>
          <w:p w:rsidR="002F4CDA" w:rsidRPr="00A445FB" w:rsidRDefault="002F4CDA" w:rsidP="002F4CD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границы зон с особыми условиями использования территорий;</w:t>
            </w:r>
          </w:p>
          <w:p w:rsidR="002F4CDA" w:rsidRPr="00A445FB" w:rsidRDefault="002F4CDA" w:rsidP="002F4CD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местоположение существующих объектов капитального строительства;</w:t>
            </w:r>
          </w:p>
          <w:p w:rsidR="002F4CDA" w:rsidRPr="00A445FB" w:rsidRDefault="002F4CDA" w:rsidP="002F4CD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границы особо охраняемых природных территорий;</w:t>
            </w:r>
          </w:p>
          <w:p w:rsidR="002F4CDA" w:rsidRPr="00A445FB" w:rsidRDefault="002F4CDA" w:rsidP="002F4CD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границы территорий объектов культурного наследия;</w:t>
            </w:r>
          </w:p>
          <w:p w:rsidR="002F4CDA" w:rsidRPr="00A445FB" w:rsidRDefault="002F4CDA" w:rsidP="002F4CDA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границы лесничеств, лесопарков, участковых лесничеств, лесных кварталов, лесотаксационных выделов или частей</w:t>
            </w:r>
          </w:p>
          <w:p w:rsidR="002F4CDA" w:rsidRPr="00A445FB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лесотаксационных выделов.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2F4CDA" w:rsidRDefault="002F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2F4CDA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Перечень исходных данных для подготовки документации по планировке территории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DA" w:rsidRPr="002F4CDA" w:rsidRDefault="002F4CDA" w:rsidP="002F4CDA">
            <w:pPr>
              <w:numPr>
                <w:ilvl w:val="1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Материалы генерального плана муниципального образования Тенькинский городской округ;</w:t>
            </w:r>
          </w:p>
          <w:p w:rsidR="002F4CDA" w:rsidRPr="002F4CDA" w:rsidRDefault="002F4CDA" w:rsidP="002F4CDA">
            <w:pPr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Сведения о функциональном использовании территории;</w:t>
            </w:r>
          </w:p>
          <w:p w:rsidR="002F4CDA" w:rsidRPr="002F4CDA" w:rsidRDefault="002F4CDA" w:rsidP="002F4CDA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Сведения Единого государственного реестра недвижимости;</w:t>
            </w:r>
          </w:p>
          <w:p w:rsidR="002F4CDA" w:rsidRPr="002F4CDA" w:rsidRDefault="002F4CDA" w:rsidP="002F4CDA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Сведения об установленных границах, состоянии и использовании особо охраняемых природных территорий;</w:t>
            </w:r>
          </w:p>
          <w:p w:rsidR="002F4CDA" w:rsidRPr="002F4CDA" w:rsidRDefault="002F4CDA" w:rsidP="002F4CDA">
            <w:pPr>
              <w:numPr>
                <w:ilvl w:val="1"/>
                <w:numId w:val="12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Сведения об установленных границах территорий объектов культурного наследия, границах зон охраны объектов культурного наследия;</w:t>
            </w:r>
          </w:p>
          <w:p w:rsidR="002F4CDA" w:rsidRPr="002F4CDA" w:rsidRDefault="002F4CDA" w:rsidP="002F4CDA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Разработка документации по планировке территории должна осуществляться в соответствии с материалами и результатами инженерных изысканий, выполненными в объеме, необходимом для подготовки документации по планировке территории.</w:t>
            </w:r>
          </w:p>
          <w:p w:rsidR="002F4CDA" w:rsidRPr="002F4CDA" w:rsidRDefault="002F4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Состав исходных данных может дополняться и уточняться при выполнении работ по подготовке документации по планировке территории с учетом положений части 10 статьи 45 градостроительного кодекса Российской Федерации.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2F4CDA" w:rsidRDefault="002F4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1</w:t>
            </w:r>
            <w:r w:rsidRPr="002F4CD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2F4CDA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Основные требования к форме предоставления материалов разработанной документации по планировке территории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2F4CDA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 xml:space="preserve">Проект планировки и проект межевания территории готовятся на бумажном и электронном носителях. </w:t>
            </w:r>
          </w:p>
          <w:p w:rsidR="002F4CDA" w:rsidRPr="002F4CDA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Материалы проектов комплектуются по разделам и передаются Заказчику на бумажном носителе в 4-х экземплярах и на электронных носителях (в векторно-цифровом виде) в одном экземпляре.</w:t>
            </w:r>
          </w:p>
          <w:p w:rsidR="002F4CDA" w:rsidRPr="002F4CDA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Документы на электронном носителе передаются в форматах, в которых они разрабатывались и должны быть доступными для редактирования.</w:t>
            </w:r>
          </w:p>
          <w:p w:rsidR="002F4CDA" w:rsidRPr="002F4CDA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Наименование файлов и папок на электронном носителе должны совпадать с наименованием документов на бумажном носителе.</w:t>
            </w:r>
          </w:p>
          <w:p w:rsidR="002F4CDA" w:rsidRPr="002F4CDA" w:rsidRDefault="002F4CDA" w:rsidP="002F4CD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lastRenderedPageBreak/>
              <w:t>Форматы электронных документов:</w:t>
            </w:r>
          </w:p>
          <w:p w:rsidR="002F4CDA" w:rsidRPr="002F4CDA" w:rsidRDefault="002F4CDA" w:rsidP="002F4CDA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текстовые материалы, расчеты, графики - в форматах, совместимых с Microsoft Office (*.doc.xls);</w:t>
            </w:r>
          </w:p>
          <w:p w:rsidR="002F4CDA" w:rsidRPr="002F4CDA" w:rsidRDefault="002F4CDA" w:rsidP="002F4CDA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графические материалы (чертежи и схемы) - в формате, совместимом с AutoCad, Mapinfo, Panorama;</w:t>
            </w:r>
          </w:p>
          <w:p w:rsidR="002F4CDA" w:rsidRPr="002F4CDA" w:rsidRDefault="002F4CDA" w:rsidP="002F4CDA">
            <w:pPr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прочие графические материалы - в форматах jpg, tiff, pdf.</w:t>
            </w:r>
          </w:p>
        </w:tc>
      </w:tr>
      <w:tr w:rsidR="002F4CDA" w:rsidRPr="002F4CDA" w:rsidTr="002F4C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2F4CDA" w:rsidRDefault="002F4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CDA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2F4CDA" w:rsidRDefault="002F4CDA" w:rsidP="00100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Согласование документации по планировке территории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DA" w:rsidRPr="002F4CDA" w:rsidRDefault="002F4CDA" w:rsidP="00A445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CDA">
              <w:rPr>
                <w:rFonts w:ascii="Times New Roman" w:hAnsi="Times New Roman" w:cs="Times New Roman"/>
                <w:szCs w:val="24"/>
              </w:rPr>
              <w:t>До утверждения документация по планировке территории подлежит согласованию в порядке, определенном Градостроительным кодексом Российской Федерации</w:t>
            </w:r>
          </w:p>
        </w:tc>
      </w:tr>
    </w:tbl>
    <w:p w:rsidR="002F4CDA" w:rsidRPr="002F4CDA" w:rsidRDefault="002F4CDA" w:rsidP="002F4CDA">
      <w:pPr>
        <w:rPr>
          <w:rFonts w:ascii="Times New Roman" w:hAnsi="Times New Roman" w:cs="Times New Roman"/>
          <w:sz w:val="26"/>
          <w:szCs w:val="26"/>
        </w:rPr>
      </w:pPr>
    </w:p>
    <w:p w:rsidR="00815207" w:rsidRDefault="00815207" w:rsidP="00815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15207" w:rsidSect="00A445FB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80240" w:rsidRDefault="00B80240" w:rsidP="00B8024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B80240" w:rsidRDefault="00B80240" w:rsidP="00B8024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администрации Тенькинского городского округа </w:t>
      </w:r>
    </w:p>
    <w:p w:rsidR="00B80240" w:rsidRDefault="00B80240" w:rsidP="00B8024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Магаданской области</w:t>
      </w:r>
    </w:p>
    <w:p w:rsidR="00B80240" w:rsidRDefault="00B80240" w:rsidP="00B80240">
      <w:pPr>
        <w:keepNext/>
        <w:widowControl w:val="0"/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533C1A">
        <w:rPr>
          <w:rFonts w:ascii="Times New Roman" w:hAnsi="Times New Roman"/>
          <w:bCs/>
          <w:sz w:val="28"/>
          <w:szCs w:val="28"/>
        </w:rPr>
        <w:t>08.11.2019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533C1A">
        <w:rPr>
          <w:rFonts w:ascii="Times New Roman" w:hAnsi="Times New Roman"/>
          <w:bCs/>
          <w:sz w:val="28"/>
          <w:szCs w:val="28"/>
        </w:rPr>
        <w:t xml:space="preserve"> 300-па</w:t>
      </w:r>
      <w:bookmarkStart w:id="0" w:name="_GoBack"/>
      <w:bookmarkEnd w:id="0"/>
    </w:p>
    <w:p w:rsidR="00B80240" w:rsidRDefault="00B80240" w:rsidP="00B8024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240" w:rsidRDefault="00B80240" w:rsidP="00B80240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240" w:rsidRDefault="00B80240" w:rsidP="0081520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100E02" w:rsidRDefault="00B80240" w:rsidP="0081520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инженерных изысканий необходимых</w:t>
      </w:r>
    </w:p>
    <w:p w:rsidR="00100E02" w:rsidRDefault="00B80240" w:rsidP="00100E02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разработки</w:t>
      </w:r>
      <w:r w:rsidR="0010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документации по планировке территории </w:t>
      </w:r>
    </w:p>
    <w:p w:rsidR="00100E02" w:rsidRDefault="00B80240" w:rsidP="00100E02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объектов</w:t>
      </w:r>
      <w:r w:rsidR="00100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местного значения по титулу: </w:t>
      </w:r>
    </w:p>
    <w:p w:rsidR="00B80240" w:rsidRDefault="00B80240" w:rsidP="00100E02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«Строительство ВЛ-110 кВ с ПС-110/6 кВ</w:t>
      </w:r>
    </w:p>
    <w:p w:rsidR="00B80240" w:rsidRDefault="00B80240" w:rsidP="00815207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электроснабжения рудника Тэутэджак»</w:t>
      </w:r>
    </w:p>
    <w:p w:rsidR="00B80240" w:rsidRDefault="00B80240" w:rsidP="00B80240">
      <w:pPr>
        <w:keepNext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0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976"/>
        <w:gridCol w:w="6024"/>
      </w:tblGrid>
      <w:tr w:rsidR="00B80240" w:rsidTr="00B80240">
        <w:trPr>
          <w:trHeight w:val="477"/>
          <w:tblHeader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Pr="00A445FB" w:rsidRDefault="00B8024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40" w:rsidRPr="00A445FB" w:rsidRDefault="00B80240">
            <w:pPr>
              <w:keepNext/>
              <w:widowControl w:val="0"/>
              <w:tabs>
                <w:tab w:val="left" w:pos="993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</w:t>
            </w:r>
          </w:p>
        </w:tc>
      </w:tr>
      <w:tr w:rsidR="00B80240" w:rsidTr="00B80240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ведения об объекте инженерных изысканий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 w:rsidP="00A445FB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Титул объекта (инвестиционный проект) Строительство ВЛ-110 кВ с ПС-110/6 кВ для электроснабжения рудника Тэутэджак.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строительства </w:t>
            </w:r>
          </w:p>
          <w:p w:rsidR="00B80240" w:rsidRPr="00A445FB" w:rsidRDefault="00B80240" w:rsidP="00A445FB">
            <w:pPr>
              <w:keepNext/>
              <w:widowControl w:val="0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Новое строительство.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расположения объекта </w:t>
            </w:r>
          </w:p>
          <w:p w:rsidR="00B80240" w:rsidRPr="00A445FB" w:rsidRDefault="00B80240" w:rsidP="00A445FB">
            <w:pPr>
              <w:keepNext/>
              <w:widowControl w:val="0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Магаданская область, муниципальное образование Тенькинский городской округ.</w:t>
            </w:r>
          </w:p>
        </w:tc>
      </w:tr>
      <w:tr w:rsidR="00B80240" w:rsidTr="00B80240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Описание планируемых к размещению объектов капитального строительства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 w:rsidP="00A445FB">
            <w:pPr>
              <w:keepNext/>
              <w:keepLines/>
              <w:spacing w:after="0" w:line="240" w:lineRule="auto"/>
              <w:ind w:left="34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Высоковольтная линия электропередачи 110 кВ, ориентировочной протяженностью 8,2 км (начальной точкой является отпайка в пролете оп. № 693 – оп. № 694 ВЛ 154 кВ Палатка – Усть-Омчуг, конечной – линейный портал проектируемой ПС 110 кВ);</w:t>
            </w:r>
          </w:p>
          <w:p w:rsidR="00B80240" w:rsidRPr="00A445FB" w:rsidRDefault="00B80240" w:rsidP="00A445FB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outlineLvl w:val="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подстанция 110 кВ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B80240" w:rsidTr="00B80240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иды инженерных изысканий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 w:rsidP="00A4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изыскания.</w:t>
            </w:r>
          </w:p>
          <w:p w:rsidR="00B80240" w:rsidRPr="00A445FB" w:rsidRDefault="00B80240" w:rsidP="00A4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изыскания.</w:t>
            </w:r>
          </w:p>
          <w:p w:rsidR="00B80240" w:rsidRPr="00A445FB" w:rsidRDefault="00B80240" w:rsidP="00A4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Инженерно-гидрометеорологические изыскания.</w:t>
            </w:r>
          </w:p>
          <w:p w:rsidR="00B80240" w:rsidRPr="00A445FB" w:rsidRDefault="00B80240" w:rsidP="00A44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Инженерно-экологические изыскания.</w:t>
            </w:r>
          </w:p>
        </w:tc>
      </w:tr>
      <w:tr w:rsidR="00B80240" w:rsidTr="00B80240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результатам инженерных изысканий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40" w:rsidRPr="00A445FB" w:rsidRDefault="00B80240" w:rsidP="00A445FB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Нормативно-технические документы (НТД), определяющие требования к содержанию инженерных изысканий: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строительства, утвержденное Постановлением Правительства Российской Федерации от 19 января 2006 г. № 20;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инженерным изысканиям трасс воздушных линий электропередачи 35-1150 кВ» № 3567 тм-т1;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СП 47.13330.2012 «СНиП 11-02-96 «Инженерные изыскания для строительства. Основные положения»;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СП 11-102-97 «Свод правил по</w:t>
            </w:r>
            <w:r w:rsidRPr="00A445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инженерным 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изысканиям для строительства. Инженерно-экологические изыскания для строительства»;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СП 11-103-97 «Свод правил по</w:t>
            </w:r>
            <w:r w:rsidRPr="00A445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инженерным изысканиям для строительства. Инженерно-гидрометеорологические изыскания для строительства»;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СП 11-104-97 «Свод правил по</w:t>
            </w:r>
            <w:r w:rsidRPr="00A445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инженерным изысканиям для строительства. Инженерно-геодезические изыскания для строительства»;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СП 11-105-97 «Свод правил по</w:t>
            </w:r>
            <w:r w:rsidRPr="00A445F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инженерным изысканиям для строительства. Инженерно-геологические изыскания для строительства»;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СП 20.13330.2011 «СНиП 2.01.07-85* «Нагрузки и воздействия»;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СП 22.13330.2011 «СНиП 2.02.01-83* «Основания зданий и сооружений»;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СП 131.13330.2012 «СНИиП 23-01-99* «Строительная климатология»;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ГКНИП (ОНТА) 02-262-02 «Инструкция по развитию съёмочного обоснования и съёмки ситуации и рельефа с применением глобальных навигационных спутниковых систем ГЛОНАСС и 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GPS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ПТБ-88 «Правила по технике безопасности на топографо-геодезических работах»;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ГКИНП-02-049-86 «Условные знаки для топографических планов М 1:5000 – 1:500»;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ГОСТ 21.301-2014 «Основные требования к оформлению отчетной документации по инженерным изысканиям»;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6"/>
              </w:numPr>
              <w:tabs>
                <w:tab w:val="left" w:pos="993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ГОСТ 2.105-95 «Общие требования к текстовым документам».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0"/>
                <w:numId w:val="16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оформлению и содержанию инженерных изысканий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Инженерно-геодезические изыскания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Провести инженерно-геодезическое обследование (рекогносцировку) участка изысканий с целью выяснения условий производства работ;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Выполнить работы по созданию плановой и высотной съёмочной сети с привязкой к геодезической сети района строительства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Выполнить топографическую съёмку полосы прохождения трассы, шириной 100 м в масштабе 1:2000 на участке под проектируемую ПС выполнить топографическую съемку 1:500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Представить топографический план трассы в масштабе 1:2000 с сечением рельефа горизонталями через 1 м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Указать характеристику пересекаемых лесов (высоту, диаметр, расстояние между деревьями, густоту подлеска и кустарника);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Определить границы пересекаемых угодий, с указанием их обозначения (наименования), выдать ведомость пересекаемых угодий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топографический план нанести границы затрагиваемых земельных участков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В местах пересечений, с существующими подземными и надземными коммуникациями уточнить их характеристики, составить ведомость пересечений (указать класс напряжения ВЛ, номера опор, диспетчерские номера, количество проводов и грозозащитных тросов, марку кабеля; пикет пересечения для газопроводов, нефтепроводов и автодорог; выполнить фотосъемку пересечений);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принадлежность и собственников коммуникаций, а также согласовать правильность и полноту отображения на топографических планах.</w:t>
            </w:r>
          </w:p>
          <w:p w:rsidR="00B80240" w:rsidRPr="00A445FB" w:rsidRDefault="00B80240" w:rsidP="00A445FB">
            <w:pPr>
              <w:keepNext/>
              <w:widowControl w:val="0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Инженерно-геологические изыскания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инженерно-геологическую рекогносцировку участка производства работ;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документацию скважин с целью изучения инженерно-геологических и гидрогеологических условий полосы прохождения ВЛ и территории ПС (буровые работы выполняются силами 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ООО «Рудник Тэутэджак»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Определить геологическое строение грунта, его состав и физико-механические свойства, наличие, уровень и прогноз появления грунтовых вод</w:t>
            </w:r>
            <w:r w:rsidRPr="00A445F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Выполнить лабораторные, исследования грунтов и грунтовых вод;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Привести сведения о коррозионной агрессивности грунтов и грунтовых вод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электроразведочные геофизические исследования методом ВЭЗ, с целью установления геоэлектрического разреза и удельного электрического сопротивления грунтов (УЭС) для проектирования заземляющих устройств</w:t>
            </w: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Привести сведения о сейсмичности района строительства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Выполнить камеральную обработку лабораторных данных, по результатам камеральной обработки построить геологический разрез и нанести его на продольный профиль проектируемой трассы, Мгеол.1:100;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Привести сведения о категории сложности природных условий и опасности природных процессов в районе строительства.</w:t>
            </w:r>
          </w:p>
          <w:p w:rsidR="00B80240" w:rsidRPr="00A445FB" w:rsidRDefault="00B80240" w:rsidP="00A445FB">
            <w:pPr>
              <w:keepNext/>
              <w:widowControl w:val="0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Инженерно-гидрометеорологические изыскания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Осуществить сбор, анализ и обобщение 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материалов гидрометеорологической изученности территории;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рекогносцировочное обследование территории;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При пересечении водных объектов замерить отметки урезов воды, УВВ, глубину, скорость течения;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климатическую характеристику района прохождения трассы;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инженерно-гидрологические и метеорологические изыскания достаточные для обоснования расчетных гидрологических и метеорологических характеристик, необходимых для проектирования ВЛ и ПС.</w:t>
            </w:r>
          </w:p>
          <w:p w:rsidR="00B80240" w:rsidRPr="00A445FB" w:rsidRDefault="00B80240" w:rsidP="00A445FB">
            <w:pPr>
              <w:keepNext/>
              <w:widowControl w:val="0"/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240" w:rsidRPr="00A445FB" w:rsidRDefault="00B80240" w:rsidP="00A445FB">
            <w:pPr>
              <w:keepNext/>
              <w:widowControl w:val="0"/>
              <w:numPr>
                <w:ilvl w:val="1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Инженерно-экологические изыскания 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Выполнить сбор и анализ материалов изысканий и исследований прошлых лет в районных и городских контролирующих службах;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Комплексную оценку существующей экологической обстановки района строительства и территории, примыкающей к нему;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Оценку современного состояния и прогноза возможных изменений окружающей природной среды под влиянием антропогенной нагрузки;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Обследование почвы, поверхностных и подземных вод, с определением в них комплекса загрязнителей по всем обязательным показателям;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Радиационно-экологические исследования;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Предоставить сведения о фоновых загрязнениях атмосферного воздуха;</w:t>
            </w:r>
          </w:p>
          <w:p w:rsidR="00B80240" w:rsidRPr="00A445FB" w:rsidRDefault="00B80240" w:rsidP="00A445FB">
            <w:pPr>
              <w:keepNext/>
              <w:widowControl w:val="0"/>
              <w:numPr>
                <w:ilvl w:val="2"/>
                <w:numId w:val="17"/>
              </w:numPr>
              <w:tabs>
                <w:tab w:val="left" w:pos="993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Сведения о почвенном покрове, с указанием мощностей плодородного и потенциально-плодородного слоёв.</w:t>
            </w: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80240" w:rsidTr="00B80240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>
            <w:pPr>
              <w:keepNext/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оформлению результатов инженерных изысканий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40" w:rsidRPr="00A445FB" w:rsidRDefault="00B80240" w:rsidP="00A445FB">
            <w:pPr>
              <w:keepNext/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445FB">
              <w:rPr>
                <w:rFonts w:ascii="Times New Roman" w:hAnsi="Times New Roman" w:cs="Times New Roman"/>
                <w:sz w:val="24"/>
                <w:szCs w:val="24"/>
              </w:rPr>
              <w:t>Технические отчеты по результатам инженерных изысканий должны быть оформлены пояснительной запиской с графическими приложениями (в формате MS Word, Excel, AutoCAD, Adobe Acrobat).</w:t>
            </w:r>
          </w:p>
        </w:tc>
      </w:tr>
    </w:tbl>
    <w:p w:rsidR="00B80240" w:rsidRDefault="00B80240" w:rsidP="00B80240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80240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40" w:rsidRDefault="00815207" w:rsidP="00815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0240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40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40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240" w:rsidRPr="002F4CDA" w:rsidRDefault="00B80240" w:rsidP="00D03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240" w:rsidRPr="002F4CDA" w:rsidSect="00A445FB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FE" w:rsidRDefault="003547FE" w:rsidP="00A445FB">
      <w:pPr>
        <w:spacing w:after="0" w:line="240" w:lineRule="auto"/>
      </w:pPr>
      <w:r>
        <w:separator/>
      </w:r>
    </w:p>
  </w:endnote>
  <w:endnote w:type="continuationSeparator" w:id="0">
    <w:p w:rsidR="003547FE" w:rsidRDefault="003547FE" w:rsidP="00A4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FE" w:rsidRDefault="003547FE" w:rsidP="00A445FB">
      <w:pPr>
        <w:spacing w:after="0" w:line="240" w:lineRule="auto"/>
      </w:pPr>
      <w:r>
        <w:separator/>
      </w:r>
    </w:p>
  </w:footnote>
  <w:footnote w:type="continuationSeparator" w:id="0">
    <w:p w:rsidR="003547FE" w:rsidRDefault="003547FE" w:rsidP="00A4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FB" w:rsidRDefault="00A445F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33C1A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643"/>
    <w:multiLevelType w:val="multilevel"/>
    <w:tmpl w:val="55DE91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B35348"/>
    <w:multiLevelType w:val="hybridMultilevel"/>
    <w:tmpl w:val="3C0AD288"/>
    <w:lvl w:ilvl="0" w:tplc="BC8032F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3843"/>
    <w:multiLevelType w:val="hybridMultilevel"/>
    <w:tmpl w:val="DC2E5690"/>
    <w:lvl w:ilvl="0" w:tplc="7B3ADD50">
      <w:start w:val="1"/>
      <w:numFmt w:val="bullet"/>
      <w:suff w:val="space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0E55138"/>
    <w:multiLevelType w:val="multilevel"/>
    <w:tmpl w:val="C0A408C6"/>
    <w:numStyleLink w:val="1"/>
  </w:abstractNum>
  <w:abstractNum w:abstractNumId="4">
    <w:nsid w:val="250E50F5"/>
    <w:multiLevelType w:val="hybridMultilevel"/>
    <w:tmpl w:val="CAD87886"/>
    <w:lvl w:ilvl="0" w:tplc="F984E7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16AE"/>
    <w:multiLevelType w:val="hybridMultilevel"/>
    <w:tmpl w:val="BC629286"/>
    <w:lvl w:ilvl="0" w:tplc="6C127276">
      <w:start w:val="1"/>
      <w:numFmt w:val="decimal"/>
      <w:suff w:val="space"/>
      <w:lvlText w:val="%1."/>
      <w:lvlJc w:val="left"/>
      <w:pPr>
        <w:ind w:left="3478" w:hanging="360"/>
      </w:pPr>
    </w:lvl>
    <w:lvl w:ilvl="1" w:tplc="04190019">
      <w:start w:val="1"/>
      <w:numFmt w:val="lowerLetter"/>
      <w:lvlText w:val="%2."/>
      <w:lvlJc w:val="left"/>
      <w:pPr>
        <w:ind w:left="4198" w:hanging="360"/>
      </w:pPr>
    </w:lvl>
    <w:lvl w:ilvl="2" w:tplc="0419001B">
      <w:start w:val="1"/>
      <w:numFmt w:val="lowerRoman"/>
      <w:lvlText w:val="%3."/>
      <w:lvlJc w:val="right"/>
      <w:pPr>
        <w:ind w:left="4918" w:hanging="180"/>
      </w:pPr>
    </w:lvl>
    <w:lvl w:ilvl="3" w:tplc="0419000F">
      <w:start w:val="1"/>
      <w:numFmt w:val="decimal"/>
      <w:lvlText w:val="%4."/>
      <w:lvlJc w:val="left"/>
      <w:pPr>
        <w:ind w:left="5638" w:hanging="360"/>
      </w:pPr>
    </w:lvl>
    <w:lvl w:ilvl="4" w:tplc="04190019">
      <w:start w:val="1"/>
      <w:numFmt w:val="lowerLetter"/>
      <w:lvlText w:val="%5."/>
      <w:lvlJc w:val="left"/>
      <w:pPr>
        <w:ind w:left="6358" w:hanging="360"/>
      </w:pPr>
    </w:lvl>
    <w:lvl w:ilvl="5" w:tplc="0419001B">
      <w:start w:val="1"/>
      <w:numFmt w:val="lowerRoman"/>
      <w:lvlText w:val="%6."/>
      <w:lvlJc w:val="right"/>
      <w:pPr>
        <w:ind w:left="7078" w:hanging="180"/>
      </w:pPr>
    </w:lvl>
    <w:lvl w:ilvl="6" w:tplc="0419000F">
      <w:start w:val="1"/>
      <w:numFmt w:val="decimal"/>
      <w:lvlText w:val="%7."/>
      <w:lvlJc w:val="left"/>
      <w:pPr>
        <w:ind w:left="7798" w:hanging="360"/>
      </w:pPr>
    </w:lvl>
    <w:lvl w:ilvl="7" w:tplc="04190019">
      <w:start w:val="1"/>
      <w:numFmt w:val="lowerLetter"/>
      <w:lvlText w:val="%8."/>
      <w:lvlJc w:val="left"/>
      <w:pPr>
        <w:ind w:left="8518" w:hanging="360"/>
      </w:pPr>
    </w:lvl>
    <w:lvl w:ilvl="8" w:tplc="0419001B">
      <w:start w:val="1"/>
      <w:numFmt w:val="lowerRoman"/>
      <w:lvlText w:val="%9."/>
      <w:lvlJc w:val="right"/>
      <w:pPr>
        <w:ind w:left="9238" w:hanging="180"/>
      </w:pPr>
    </w:lvl>
  </w:abstractNum>
  <w:abstractNum w:abstractNumId="6">
    <w:nsid w:val="35F069A7"/>
    <w:multiLevelType w:val="hybridMultilevel"/>
    <w:tmpl w:val="D9BCBFFA"/>
    <w:lvl w:ilvl="0" w:tplc="DCCAB7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041A4"/>
    <w:multiLevelType w:val="hybridMultilevel"/>
    <w:tmpl w:val="FAD41904"/>
    <w:lvl w:ilvl="0" w:tplc="37366A6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445CE"/>
    <w:multiLevelType w:val="multilevel"/>
    <w:tmpl w:val="869A489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suff w:val="space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>
    <w:nsid w:val="3A657E36"/>
    <w:multiLevelType w:val="hybridMultilevel"/>
    <w:tmpl w:val="49C6C14A"/>
    <w:lvl w:ilvl="0" w:tplc="4E1CDC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0294B"/>
    <w:multiLevelType w:val="hybridMultilevel"/>
    <w:tmpl w:val="A70AA1EE"/>
    <w:lvl w:ilvl="0" w:tplc="B1C44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25304"/>
    <w:multiLevelType w:val="hybridMultilevel"/>
    <w:tmpl w:val="3B080046"/>
    <w:lvl w:ilvl="0" w:tplc="D6EEE38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C700C"/>
    <w:multiLevelType w:val="multilevel"/>
    <w:tmpl w:val="44388EE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637785"/>
    <w:multiLevelType w:val="hybridMultilevel"/>
    <w:tmpl w:val="653887D6"/>
    <w:lvl w:ilvl="0" w:tplc="EBEA260E">
      <w:start w:val="1"/>
      <w:numFmt w:val="bullet"/>
      <w:suff w:val="space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6BEE5156"/>
    <w:multiLevelType w:val="hybridMultilevel"/>
    <w:tmpl w:val="519054C2"/>
    <w:lvl w:ilvl="0" w:tplc="D3829E4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D318D"/>
    <w:multiLevelType w:val="hybridMultilevel"/>
    <w:tmpl w:val="2E0E3CEA"/>
    <w:lvl w:ilvl="0" w:tplc="AF48DE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839F1"/>
    <w:multiLevelType w:val="multilevel"/>
    <w:tmpl w:val="C0A408C6"/>
    <w:styleLink w:val="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8456BA"/>
    <w:multiLevelType w:val="hybridMultilevel"/>
    <w:tmpl w:val="89A88F5A"/>
    <w:lvl w:ilvl="0" w:tplc="E92001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4"/>
  </w:num>
  <w:num w:numId="5">
    <w:abstractNumId w:val="9"/>
  </w:num>
  <w:num w:numId="6">
    <w:abstractNumId w:val="4"/>
  </w:num>
  <w:num w:numId="7">
    <w:abstractNumId w:val="17"/>
  </w:num>
  <w:num w:numId="8">
    <w:abstractNumId w:val="1"/>
  </w:num>
  <w:num w:numId="9">
    <w:abstractNumId w:val="15"/>
  </w:num>
  <w:num w:numId="10">
    <w:abstractNumId w:val="11"/>
  </w:num>
  <w:num w:numId="11">
    <w:abstractNumId w:val="10"/>
  </w:num>
  <w:num w:numId="1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b/>
          <w:i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DF1"/>
    <w:rsid w:val="000062D3"/>
    <w:rsid w:val="00010114"/>
    <w:rsid w:val="00072598"/>
    <w:rsid w:val="000947D7"/>
    <w:rsid w:val="00094ADD"/>
    <w:rsid w:val="000A439A"/>
    <w:rsid w:val="000A799A"/>
    <w:rsid w:val="000C765D"/>
    <w:rsid w:val="000E21D1"/>
    <w:rsid w:val="00100E02"/>
    <w:rsid w:val="0012066D"/>
    <w:rsid w:val="0012786A"/>
    <w:rsid w:val="00157AD2"/>
    <w:rsid w:val="001A1919"/>
    <w:rsid w:val="001E020A"/>
    <w:rsid w:val="001F26D9"/>
    <w:rsid w:val="00220850"/>
    <w:rsid w:val="002468E6"/>
    <w:rsid w:val="00246FEF"/>
    <w:rsid w:val="00270BD3"/>
    <w:rsid w:val="00275861"/>
    <w:rsid w:val="002B27E8"/>
    <w:rsid w:val="002F4CDA"/>
    <w:rsid w:val="003547FE"/>
    <w:rsid w:val="00392C5C"/>
    <w:rsid w:val="00394068"/>
    <w:rsid w:val="003D6456"/>
    <w:rsid w:val="00465976"/>
    <w:rsid w:val="00533C1A"/>
    <w:rsid w:val="005519C6"/>
    <w:rsid w:val="005541D8"/>
    <w:rsid w:val="00585A30"/>
    <w:rsid w:val="00586BDD"/>
    <w:rsid w:val="00587AAC"/>
    <w:rsid w:val="005D0C08"/>
    <w:rsid w:val="005D0C37"/>
    <w:rsid w:val="005F360C"/>
    <w:rsid w:val="00616038"/>
    <w:rsid w:val="006418FB"/>
    <w:rsid w:val="00651C52"/>
    <w:rsid w:val="006577F2"/>
    <w:rsid w:val="006A556C"/>
    <w:rsid w:val="006C7D55"/>
    <w:rsid w:val="00701E69"/>
    <w:rsid w:val="00746094"/>
    <w:rsid w:val="00753EA9"/>
    <w:rsid w:val="00771E1E"/>
    <w:rsid w:val="00782E67"/>
    <w:rsid w:val="007D3B10"/>
    <w:rsid w:val="00815207"/>
    <w:rsid w:val="008E4F93"/>
    <w:rsid w:val="00967285"/>
    <w:rsid w:val="009874BD"/>
    <w:rsid w:val="00994455"/>
    <w:rsid w:val="009E2FEB"/>
    <w:rsid w:val="00A434A9"/>
    <w:rsid w:val="00A445FB"/>
    <w:rsid w:val="00AB6BA7"/>
    <w:rsid w:val="00AD378B"/>
    <w:rsid w:val="00AE5310"/>
    <w:rsid w:val="00B20381"/>
    <w:rsid w:val="00B46421"/>
    <w:rsid w:val="00B80240"/>
    <w:rsid w:val="00B92CE7"/>
    <w:rsid w:val="00B96ABB"/>
    <w:rsid w:val="00BA0749"/>
    <w:rsid w:val="00BA1D1A"/>
    <w:rsid w:val="00C26318"/>
    <w:rsid w:val="00C47DF1"/>
    <w:rsid w:val="00C6729E"/>
    <w:rsid w:val="00C97695"/>
    <w:rsid w:val="00CA7855"/>
    <w:rsid w:val="00CC19FF"/>
    <w:rsid w:val="00CC5522"/>
    <w:rsid w:val="00D0378B"/>
    <w:rsid w:val="00D73F08"/>
    <w:rsid w:val="00DA28C3"/>
    <w:rsid w:val="00DB33AE"/>
    <w:rsid w:val="00DC39EF"/>
    <w:rsid w:val="00DD1E88"/>
    <w:rsid w:val="00E16B35"/>
    <w:rsid w:val="00E32D55"/>
    <w:rsid w:val="00E8597D"/>
    <w:rsid w:val="00E943B9"/>
    <w:rsid w:val="00E96591"/>
    <w:rsid w:val="00EB0F82"/>
    <w:rsid w:val="00EB752B"/>
    <w:rsid w:val="00EF23C8"/>
    <w:rsid w:val="00F40AD3"/>
    <w:rsid w:val="00F859EE"/>
    <w:rsid w:val="00FB0798"/>
    <w:rsid w:val="00FB738F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EB0F82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a4">
    <w:name w:val="Balloon Text"/>
    <w:basedOn w:val="a"/>
    <w:link w:val="a5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  <w:style w:type="numbering" w:customStyle="1" w:styleId="1">
    <w:name w:val="Стиль1"/>
    <w:uiPriority w:val="99"/>
    <w:rsid w:val="00B80240"/>
    <w:pPr>
      <w:numPr>
        <w:numId w:val="18"/>
      </w:numPr>
    </w:pPr>
  </w:style>
  <w:style w:type="paragraph" w:styleId="a6">
    <w:name w:val="header"/>
    <w:basedOn w:val="a"/>
    <w:link w:val="a7"/>
    <w:uiPriority w:val="99"/>
    <w:unhideWhenUsed/>
    <w:rsid w:val="00A445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45FB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445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45F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3544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Nik&amp;Kim</dc:creator>
  <cp:lastModifiedBy>Максимец Екатерина Владимировна</cp:lastModifiedBy>
  <cp:revision>10</cp:revision>
  <cp:lastPrinted>2019-10-31T03:20:00Z</cp:lastPrinted>
  <dcterms:created xsi:type="dcterms:W3CDTF">2019-10-31T03:23:00Z</dcterms:created>
  <dcterms:modified xsi:type="dcterms:W3CDTF">2019-11-08T01:29:00Z</dcterms:modified>
</cp:coreProperties>
</file>